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ED" w:rsidRPr="00A00EC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BF21ED" w:rsidRPr="00A00EC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BF21ED" w:rsidRPr="00A00EC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BF21ED" w:rsidRPr="00A00EC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CE3041" w:rsidRPr="00A00EC2" w:rsidRDefault="008162AF" w:rsidP="008162AF">
      <w:pPr>
        <w:tabs>
          <w:tab w:val="left" w:pos="900"/>
          <w:tab w:val="center" w:pos="467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01D9D"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(т</w:t>
      </w:r>
      <w:r w:rsidR="000E0812"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ридцать</w:t>
      </w:r>
      <w:r w:rsidR="000E0812"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четвертое </w:t>
      </w:r>
      <w:r w:rsidR="00CE3041" w:rsidRPr="00A00EC2">
        <w:rPr>
          <w:rFonts w:ascii="Times New Roman" w:eastAsia="Calibri" w:hAnsi="Times New Roman" w:cs="Times New Roman"/>
          <w:b/>
          <w:bCs/>
          <w:sz w:val="28"/>
          <w:szCs w:val="28"/>
        </w:rPr>
        <w:t>(внеочередное) заседание четвертого созыва)</w:t>
      </w:r>
    </w:p>
    <w:p w:rsidR="00BF21ED" w:rsidRPr="00A00EC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F21ED" w:rsidRPr="00A00EC2" w:rsidRDefault="00BF21ED" w:rsidP="00BF21ED">
      <w:pPr>
        <w:rPr>
          <w:rFonts w:ascii="Times New Roman" w:eastAsia="Calibri" w:hAnsi="Times New Roman" w:cs="Times New Roman"/>
          <w:sz w:val="24"/>
          <w:szCs w:val="24"/>
        </w:rPr>
      </w:pPr>
      <w:r w:rsidRPr="00A00E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A1FF2" w:rsidRPr="00A00E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81381D" w:rsidRPr="00A00EC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A00E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31FC0" w:rsidRPr="00A00EC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5315F" w:rsidRPr="00A00E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00EC2">
        <w:rPr>
          <w:rFonts w:ascii="Times New Roman" w:eastAsia="Calibri" w:hAnsi="Times New Roman" w:cs="Times New Roman"/>
          <w:b/>
          <w:sz w:val="24"/>
          <w:szCs w:val="24"/>
        </w:rPr>
        <w:t>.2022г</w:t>
      </w:r>
      <w:r w:rsidRPr="00A00EC2">
        <w:rPr>
          <w:rFonts w:ascii="Times New Roman" w:eastAsia="Calibri" w:hAnsi="Times New Roman" w:cs="Times New Roman"/>
          <w:sz w:val="24"/>
          <w:szCs w:val="24"/>
        </w:rPr>
        <w:t xml:space="preserve">.                    </w:t>
      </w:r>
      <w:r w:rsidR="00FA1FF2" w:rsidRPr="00A00EC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A1FF2" w:rsidRPr="007943B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CE3041" w:rsidRPr="00A00E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8162AF"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159</w:t>
      </w:r>
      <w:r w:rsidRPr="00A00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>от 14.12.2021г № 102 «О бюджете Доможировского сельского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2022 год и плановый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2023-2024 годов»</w:t>
      </w:r>
    </w:p>
    <w:p w:rsidR="00BF21ED" w:rsidRPr="00A00EC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ED" w:rsidRPr="00A00EC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C2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со статьей 24 Устава Доможировского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Доможировского сельского поселения Лодейнопольского муниципального района Ленинградской области решил: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14.12.2021г. № 102 «О бюджете Доможировского сельского поселения Лодейнопольского муниципального района Ленинградской области на 2022 год</w:t>
      </w: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 период 2023-2024 годов»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numPr>
          <w:ilvl w:val="1"/>
          <w:numId w:val="17"/>
        </w:num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основные характеристики бюджета Доможировского сельского поселения Лодейнопольского муниципального района Ленинградской области на 2022 год:</w:t>
      </w:r>
    </w:p>
    <w:p w:rsidR="00BF21ED" w:rsidRPr="00A00EC2" w:rsidRDefault="00BF21ED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A0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E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620C" w:rsidRPr="00A00EC2">
        <w:rPr>
          <w:rFonts w:ascii="Times New Roman" w:hAnsi="Times New Roman" w:cs="Times New Roman"/>
          <w:bCs/>
          <w:sz w:val="28"/>
          <w:szCs w:val="28"/>
        </w:rPr>
        <w:t>31016,1</w:t>
      </w:r>
      <w:r w:rsidRPr="00A0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EC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F21ED" w:rsidRPr="00A00EC2" w:rsidRDefault="00BF21ED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2D6571" w:rsidRPr="00A00EC2">
        <w:rPr>
          <w:rFonts w:ascii="Times New Roman" w:hAnsi="Times New Roman" w:cs="Times New Roman"/>
          <w:bCs/>
          <w:sz w:val="28"/>
          <w:szCs w:val="28"/>
        </w:rPr>
        <w:t xml:space="preserve"> 31783,4</w:t>
      </w:r>
      <w:r w:rsidRPr="00A0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EC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F21ED" w:rsidRPr="00A00EC2" w:rsidRDefault="0040620C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прогнозируемый дефицит 767,3</w:t>
      </w:r>
      <w:r w:rsidR="00BF21ED" w:rsidRPr="00A00EC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F21ED" w:rsidRPr="00A00EC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FC" w:rsidRPr="00A00EC2" w:rsidRDefault="005F4FFC" w:rsidP="005F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1.2.Приложение № 1 </w:t>
      </w:r>
      <w:r w:rsidR="00905957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«Источники внутреннего финансирования дефицита бюджета Доможировского сельского поселения Лодейнопольского муниципального района Ленинградской области на 2022 год и на плановый период 2023 и 2024 годов» изложить в следующей редакции (прилагается).</w:t>
      </w:r>
    </w:p>
    <w:p w:rsidR="003F775A" w:rsidRPr="00A00EC2" w:rsidRDefault="003F775A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B670EA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70E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4FFC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№2  решения «Прогнозируемые поступления налоговых, неналоговых доходов и безвозмездных поступлений в бюджет Доможировского сельского поселения по кодам видов доходов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2023 - 2024 годов</w:t>
      </w:r>
      <w:r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BF21ED" w:rsidRPr="00A00EC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A00EC2" w:rsidRDefault="006939E1" w:rsidP="00DB466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1ED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DB466C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F21ED" w:rsidRPr="00A00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№3 решения</w:t>
      </w:r>
      <w:r w:rsidR="00BF21E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2022 год и плановый период 2023-2024 годов» изложить в следующей редакции (прилагается).</w:t>
      </w:r>
    </w:p>
    <w:p w:rsidR="00BF21ED" w:rsidRPr="00A00EC2" w:rsidRDefault="0021783F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466C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F21E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BF21ED" w:rsidRPr="00A00EC2" w:rsidRDefault="0021783F" w:rsidP="00BF21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466C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F21E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5 решения «Ведомственная структура расходов бюджета Доможировского сельского поселения Лодейнопольского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BF21ED" w:rsidRPr="00A00EC2" w:rsidRDefault="00BF21ED" w:rsidP="00BF21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23" w:rsidRPr="00A00EC2" w:rsidRDefault="00D23C23" w:rsidP="00D2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DB466C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7 </w:t>
      </w:r>
      <w:r w:rsidR="00797CB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иных межбюджетных трансфертов бюджету Лодейнопольского муниципального района Ленинградской области на 2022 год и на плановый период 2023 и 2024 годов изложить в следующей редакции (прилагается).</w:t>
      </w:r>
    </w:p>
    <w:p w:rsidR="004E2FC0" w:rsidRPr="00A00EC2" w:rsidRDefault="004E2FC0" w:rsidP="004E2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66C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Приложение № 11  решения  «Адресная инвестиционная программа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и  плановый период 2023-2024 годов»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D23C23" w:rsidRPr="00A00EC2" w:rsidRDefault="00D23C23" w:rsidP="00D23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8" w:rsidRPr="00A00EC2" w:rsidRDefault="0059470E" w:rsidP="00F65988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60F7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3B8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B45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988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0F44E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988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44E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988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изложить в следующей редакции</w:t>
      </w:r>
    </w:p>
    <w:p w:rsidR="005B0A4B" w:rsidRPr="00A00EC2" w:rsidRDefault="005B0A4B" w:rsidP="00FD2F05">
      <w:pPr>
        <w:tabs>
          <w:tab w:val="left" w:pos="993"/>
        </w:tabs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Администрации Доможировского сельского поселения Лодейнопольского муниципального района Ленинградской области:</w:t>
      </w:r>
    </w:p>
    <w:p w:rsidR="005B0A4B" w:rsidRPr="00A00EC2" w:rsidRDefault="005B0A4B" w:rsidP="005B0A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743B59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</w:t>
      </w:r>
    </w:p>
    <w:p w:rsidR="005B0A4B" w:rsidRPr="00A00EC2" w:rsidRDefault="005B0A4B" w:rsidP="005B0A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C53C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7,7 тысяч рублей,</w:t>
      </w:r>
    </w:p>
    <w:p w:rsidR="005B0A4B" w:rsidRPr="00A00EC2" w:rsidRDefault="00EC53C4" w:rsidP="005B0A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5B0A4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7,7 тысяч рублей.</w:t>
      </w:r>
    </w:p>
    <w:p w:rsidR="00213394" w:rsidRPr="00A00EC2" w:rsidRDefault="00213394" w:rsidP="005B0A4B">
      <w:pPr>
        <w:widowControl w:val="0"/>
        <w:autoSpaceDE w:val="0"/>
        <w:autoSpaceDN w:val="0"/>
        <w:adjustRightInd w:val="0"/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94" w:rsidRPr="00A00EC2" w:rsidRDefault="0059470E" w:rsidP="005B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B45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D3B8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B45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39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F44E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39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44E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39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EB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213394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213394" w:rsidRPr="00A00EC2" w:rsidRDefault="00213394" w:rsidP="005B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4B" w:rsidRPr="00A00EC2" w:rsidRDefault="005B0A4B" w:rsidP="005B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объем муниципального внутреннего долга Доможировского сельского поселения Лодейнопольского муниципального района Ленинградской области: 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2022 год в сумме   </w:t>
      </w:r>
      <w:r w:rsidR="00495E65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350,7 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   785,5 тысяч рублей,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   811,7 тысяч рублей.</w:t>
      </w:r>
    </w:p>
    <w:p w:rsidR="005B0A4B" w:rsidRPr="00A00EC2" w:rsidRDefault="005B0A4B" w:rsidP="005B0A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 верхний предел муниципального внутреннего долга Доможировского сельского поселения Лодейнопольского муниципального района Ленинградской области: 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495E65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 года в размере 350,7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года в размере 785,5 тысяч рублей,</w:t>
      </w:r>
    </w:p>
    <w:p w:rsidR="005B0A4B" w:rsidRPr="00A00EC2" w:rsidRDefault="005B0A4B" w:rsidP="005B0A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2024 года в размере 811,7 тысяч рублей.</w:t>
      </w:r>
    </w:p>
    <w:p w:rsidR="00BF21ED" w:rsidRPr="00A00EC2" w:rsidRDefault="005B0A4B" w:rsidP="00BF21E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Утвердить программу муниципальных заимствований Доможировского сельского поселения Лодейнопольского муниципального района Ленинградской области на 2022 год и на плановый период 2023 и 2024 годов согласно приложению № 6.</w:t>
      </w:r>
    </w:p>
    <w:p w:rsidR="00C64D14" w:rsidRPr="00A00EC2" w:rsidRDefault="00C64D14" w:rsidP="00C64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право Администрации Доможировского сельского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Доможировского сельского поселения Лодейнопольского муниципального района Ленинградской области на 2022 год с учётом предельной величины муниципального долга.</w:t>
      </w:r>
    </w:p>
    <w:p w:rsidR="00C64D14" w:rsidRPr="00A00EC2" w:rsidRDefault="00C64D14" w:rsidP="00C64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привлекаемые в 2022-2024 году заёмные средства направляются на финансирование дефицита бюджета поселения и погашение долга.</w:t>
      </w:r>
    </w:p>
    <w:p w:rsidR="005D3B84" w:rsidRPr="00A00EC2" w:rsidRDefault="005D3B84" w:rsidP="005D3B84">
      <w:pPr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B7CF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«16» решения </w:t>
      </w:r>
      <w:r w:rsidR="00BB7CFD"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D3B84" w:rsidRPr="00A00EC2" w:rsidRDefault="005D3B84" w:rsidP="005D3B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дорожного фонда Доможировского  сельского поселения</w:t>
      </w:r>
      <w:r w:rsidR="007943B8" w:rsidRPr="007943B8">
        <w:rPr>
          <w:rFonts w:ascii="Times New Roman" w:hAnsi="Times New Roman" w:cs="Times New Roman"/>
          <w:sz w:val="28"/>
          <w:szCs w:val="28"/>
        </w:rPr>
        <w:t xml:space="preserve"> </w:t>
      </w:r>
      <w:r w:rsidR="007943B8" w:rsidRPr="00F02E27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B84" w:rsidRPr="00A00EC2" w:rsidRDefault="005D3B84" w:rsidP="005D3B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84" w:rsidRPr="00A00EC2" w:rsidRDefault="005D3B84" w:rsidP="005D3B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на 2022 год в сумме 5691,0 тысяч рублей,</w:t>
      </w:r>
    </w:p>
    <w:p w:rsidR="005D3B84" w:rsidRPr="00A00EC2" w:rsidRDefault="005D3B84" w:rsidP="005D3B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на 2023 год в сумме 2537,6 тысяч рублей,</w:t>
      </w:r>
    </w:p>
    <w:p w:rsidR="005D3B84" w:rsidRPr="00A00EC2" w:rsidRDefault="005D3B84" w:rsidP="005D3B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0EC2">
        <w:rPr>
          <w:rFonts w:ascii="Times New Roman" w:hAnsi="Times New Roman" w:cs="Times New Roman"/>
          <w:sz w:val="28"/>
          <w:szCs w:val="28"/>
        </w:rPr>
        <w:t>на 2024 год в сумме 2639,2 тысяч рублей.</w:t>
      </w:r>
    </w:p>
    <w:p w:rsidR="005D3B84" w:rsidRPr="00A00EC2" w:rsidRDefault="005D3B84" w:rsidP="005D3B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29" w:rsidRPr="00A00EC2" w:rsidRDefault="00FF4D29" w:rsidP="00BF21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обнародовать в средствах массовой информации и разместить на официальном сайте Доможировского сельского поселения.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О.В. Мокеев</w:t>
      </w:r>
    </w:p>
    <w:p w:rsidR="00BF21ED" w:rsidRPr="00A00EC2" w:rsidRDefault="00BF21ED" w:rsidP="00BF21ED"/>
    <w:p w:rsidR="00BF21ED" w:rsidRPr="00A00EC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C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F21ED" w:rsidRPr="00A00EC2" w:rsidRDefault="00BF21ED" w:rsidP="00BF21ED"/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00277" w:rsidRPr="00A00EC2" w:rsidRDefault="00100277" w:rsidP="0010027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100277" w:rsidRPr="00A00EC2" w:rsidRDefault="00100277" w:rsidP="0010027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100277" w:rsidRPr="00A00EC2" w:rsidRDefault="00100277" w:rsidP="0010027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632E2F" w:rsidRPr="00A00EC2" w:rsidRDefault="00632E2F" w:rsidP="0063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г. №159</w:t>
      </w: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0277" w:rsidRPr="00A00EC2" w:rsidRDefault="00100277" w:rsidP="0010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00277" w:rsidRPr="00A00EC2" w:rsidRDefault="00100277" w:rsidP="0010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100277" w:rsidRPr="00A00EC2" w:rsidRDefault="00100277" w:rsidP="0010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100277" w:rsidRPr="00A00EC2" w:rsidRDefault="00100277" w:rsidP="0010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00277" w:rsidRPr="00A00EC2" w:rsidRDefault="00100277" w:rsidP="0010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2E2F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CDB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32E2F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67C5A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2E2F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Доможировского сельского поселения Лодейнопольского муниципального района Ленинградской области на 2022 год и на плановый период 2023 и 2024 годов</w:t>
      </w:r>
    </w:p>
    <w:p w:rsidR="00100277" w:rsidRPr="00A00EC2" w:rsidRDefault="00100277" w:rsidP="00100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060"/>
        <w:gridCol w:w="1506"/>
        <w:gridCol w:w="1187"/>
        <w:gridCol w:w="1134"/>
      </w:tblGrid>
      <w:tr w:rsidR="00100277" w:rsidRPr="00A00EC2" w:rsidTr="007A7E5E">
        <w:tc>
          <w:tcPr>
            <w:tcW w:w="3091" w:type="dxa"/>
            <w:vMerge w:val="restart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60" w:type="dxa"/>
            <w:vMerge w:val="restart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                                                                                  (тысяч рублей</w:t>
            </w: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00277" w:rsidRPr="00A00EC2" w:rsidTr="007A7E5E">
        <w:trPr>
          <w:trHeight w:val="693"/>
        </w:trPr>
        <w:tc>
          <w:tcPr>
            <w:tcW w:w="3091" w:type="dxa"/>
            <w:vMerge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100277" w:rsidRPr="00A00EC2" w:rsidTr="007A7E5E">
        <w:tc>
          <w:tcPr>
            <w:tcW w:w="3091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100277" w:rsidRPr="00A00EC2" w:rsidTr="007A7E5E">
        <w:tc>
          <w:tcPr>
            <w:tcW w:w="3091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060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811,7</w:t>
            </w:r>
          </w:p>
        </w:tc>
      </w:tr>
      <w:tr w:rsidR="00100277" w:rsidRPr="00A00EC2" w:rsidTr="007A7E5E">
        <w:tc>
          <w:tcPr>
            <w:tcW w:w="3091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060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350,7</w:t>
            </w:r>
          </w:p>
          <w:p w:rsidR="00A46F0A" w:rsidRPr="00A00EC2" w:rsidRDefault="00A46F0A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811,7</w:t>
            </w:r>
          </w:p>
        </w:tc>
      </w:tr>
      <w:tr w:rsidR="00100277" w:rsidRPr="00A00EC2" w:rsidTr="007A7E5E">
        <w:tc>
          <w:tcPr>
            <w:tcW w:w="3091" w:type="dxa"/>
            <w:shd w:val="clear" w:color="auto" w:fill="auto"/>
          </w:tcPr>
          <w:p w:rsidR="00100277" w:rsidRPr="00216FFD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6FF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060" w:type="dxa"/>
            <w:shd w:val="clear" w:color="auto" w:fill="auto"/>
          </w:tcPr>
          <w:p w:rsidR="00100277" w:rsidRPr="00216FFD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6F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100277" w:rsidRPr="00A00EC2" w:rsidTr="007A7E5E">
        <w:tc>
          <w:tcPr>
            <w:tcW w:w="3091" w:type="dxa"/>
            <w:shd w:val="clear" w:color="auto" w:fill="auto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01 05 02 01 10 0000 000</w:t>
            </w:r>
          </w:p>
        </w:tc>
        <w:tc>
          <w:tcPr>
            <w:tcW w:w="3060" w:type="dxa"/>
            <w:shd w:val="clear" w:color="auto" w:fill="auto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416,6</w:t>
            </w:r>
          </w:p>
          <w:p w:rsidR="00A46F0A" w:rsidRPr="00A00EC2" w:rsidRDefault="00A46F0A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100277" w:rsidRPr="00A00EC2" w:rsidTr="007A7E5E">
        <w:tc>
          <w:tcPr>
            <w:tcW w:w="6151" w:type="dxa"/>
            <w:gridSpan w:val="2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767,3</w:t>
            </w:r>
          </w:p>
          <w:p w:rsidR="00A46F0A" w:rsidRPr="00A00EC2" w:rsidRDefault="00A46F0A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1134" w:type="dxa"/>
          </w:tcPr>
          <w:p w:rsidR="00100277" w:rsidRPr="00A00EC2" w:rsidRDefault="00100277" w:rsidP="001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861,7</w:t>
            </w:r>
          </w:p>
        </w:tc>
      </w:tr>
    </w:tbl>
    <w:p w:rsidR="00EA1A15" w:rsidRPr="00A00EC2" w:rsidRDefault="00EA1A15" w:rsidP="00BF21ED"/>
    <w:p w:rsidR="00EA1A15" w:rsidRPr="00A00EC2" w:rsidRDefault="00EA1A15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A15" w:rsidRPr="00A00EC2" w:rsidRDefault="00EA1A15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37" w:rsidRPr="00A00EC2" w:rsidRDefault="008C0537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C3" w:rsidRPr="00A00EC2" w:rsidRDefault="00C72DC3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37" w:rsidRPr="00A00EC2" w:rsidRDefault="008C0537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37" w:rsidRPr="00A00EC2" w:rsidRDefault="008C0537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9C" w:rsidRPr="00A00EC2" w:rsidRDefault="00C67A9C" w:rsidP="00EA1A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25"/>
        <w:gridCol w:w="554"/>
        <w:gridCol w:w="2110"/>
        <w:gridCol w:w="3944"/>
        <w:gridCol w:w="1271"/>
        <w:gridCol w:w="1276"/>
        <w:gridCol w:w="840"/>
        <w:gridCol w:w="436"/>
      </w:tblGrid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44E0E" w:rsidRPr="00A00EC2" w:rsidRDefault="00644E0E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27.12.2022 г № 159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44E0E" w:rsidRPr="00A00EC2" w:rsidRDefault="00B25D73" w:rsidP="006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44E0E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14.12.2021 г № 102</w:t>
            </w:r>
          </w:p>
          <w:p w:rsidR="00B25D73" w:rsidRPr="00A00EC2" w:rsidRDefault="00B25D73" w:rsidP="0030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gridBefore w:val="1"/>
          <w:gridAfter w:val="1"/>
          <w:wBefore w:w="25" w:type="dxa"/>
          <w:wAfter w:w="436" w:type="dxa"/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trHeight w:val="163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Доможировского сельского поселения Лодейнопольского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B25D73" w:rsidRPr="00A00EC2" w:rsidTr="007A7E5E">
        <w:trPr>
          <w:trHeight w:val="300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25D73" w:rsidRPr="00A00EC2" w:rsidTr="007A7E5E">
        <w:trPr>
          <w:trHeight w:val="450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D73" w:rsidRPr="00A00EC2" w:rsidTr="007A7E5E">
        <w:trPr>
          <w:trHeight w:val="315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25D73" w:rsidRPr="00A00EC2" w:rsidTr="007A7E5E">
        <w:trPr>
          <w:trHeight w:val="8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9 573,6</w:t>
            </w:r>
          </w:p>
        </w:tc>
      </w:tr>
      <w:tr w:rsidR="00B25D73" w:rsidRPr="00A00EC2" w:rsidTr="007A7E5E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8 908,3</w:t>
            </w:r>
          </w:p>
        </w:tc>
      </w:tr>
      <w:tr w:rsidR="00B25D73" w:rsidRPr="00A00EC2" w:rsidTr="007A7E5E">
        <w:trPr>
          <w:trHeight w:val="5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2 148,1</w:t>
            </w:r>
          </w:p>
        </w:tc>
      </w:tr>
      <w:tr w:rsidR="00B25D73" w:rsidRPr="00A00EC2" w:rsidTr="007A7E5E">
        <w:trPr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2 148,1</w:t>
            </w:r>
          </w:p>
        </w:tc>
      </w:tr>
      <w:tr w:rsidR="00B25D73" w:rsidRPr="00A00EC2" w:rsidTr="007A7E5E">
        <w:trPr>
          <w:trHeight w:val="13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B25D73" w:rsidRPr="00A00EC2" w:rsidTr="007A7E5E">
        <w:trPr>
          <w:trHeight w:val="10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B25D73" w:rsidRPr="00A00EC2" w:rsidTr="007A7E5E">
        <w:trPr>
          <w:trHeight w:val="64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B25D73" w:rsidRPr="00A00EC2" w:rsidTr="007A7E5E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25D73" w:rsidRPr="00A00EC2" w:rsidTr="007A7E5E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3 790,0</w:t>
            </w:r>
          </w:p>
        </w:tc>
      </w:tr>
      <w:tr w:rsidR="00B25D73" w:rsidRPr="00A00EC2" w:rsidTr="007A7E5E">
        <w:trPr>
          <w:trHeight w:val="5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B25D73" w:rsidRPr="00A00EC2" w:rsidTr="007A7E5E">
        <w:trPr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1 06 06000 00 0000 110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</w:tr>
      <w:tr w:rsidR="00B25D73" w:rsidRPr="00A00EC2" w:rsidTr="007A7E5E">
        <w:trPr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25D73" w:rsidRPr="00A00EC2" w:rsidTr="007A7E5E">
        <w:trPr>
          <w:trHeight w:val="58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B25D73" w:rsidRPr="00A00EC2" w:rsidTr="007A7E5E">
        <w:trPr>
          <w:trHeight w:val="13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467,3</w:t>
            </w:r>
          </w:p>
        </w:tc>
      </w:tr>
      <w:tr w:rsidR="00B25D73" w:rsidRPr="00A00EC2" w:rsidTr="007A7E5E">
        <w:trPr>
          <w:trHeight w:val="26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B25D73" w:rsidRPr="00A00EC2" w:rsidTr="007A7E5E">
        <w:trPr>
          <w:trHeight w:val="23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  <w:tr w:rsidR="00B25D73" w:rsidRPr="00A00EC2" w:rsidTr="007A7E5E">
        <w:trPr>
          <w:trHeight w:val="10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B25D73" w:rsidRPr="00A00EC2" w:rsidTr="007A7E5E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B25D73" w:rsidRPr="00A00EC2" w:rsidTr="007A7E5E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5D73" w:rsidRPr="00A00EC2" w:rsidTr="007A7E5E">
        <w:trPr>
          <w:trHeight w:val="10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25D73" w:rsidRPr="00A00EC2" w:rsidTr="007A7E5E">
        <w:trPr>
          <w:trHeight w:val="2258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5D73" w:rsidRPr="00A00EC2" w:rsidTr="007A7E5E">
        <w:trPr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B25D73" w:rsidRPr="00A00EC2" w:rsidTr="007A7E5E">
        <w:trPr>
          <w:trHeight w:val="100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B25D73" w:rsidRPr="00A00EC2" w:rsidTr="007A7E5E">
        <w:trPr>
          <w:trHeight w:val="7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13 011,5</w:t>
            </w:r>
          </w:p>
        </w:tc>
      </w:tr>
      <w:tr w:rsidR="00B25D73" w:rsidRPr="00A00EC2" w:rsidTr="007A7E5E">
        <w:trPr>
          <w:trHeight w:val="11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13 011,5</w:t>
            </w:r>
          </w:p>
        </w:tc>
      </w:tr>
      <w:tr w:rsidR="00B25D73" w:rsidRPr="00A00EC2" w:rsidTr="007A7E5E">
        <w:trPr>
          <w:trHeight w:val="10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130,2</w:t>
            </w:r>
          </w:p>
        </w:tc>
      </w:tr>
      <w:tr w:rsidR="00B25D73" w:rsidRPr="00A00EC2" w:rsidTr="007A7E5E">
        <w:trPr>
          <w:trHeight w:val="7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B25D73" w:rsidRPr="00A00EC2" w:rsidTr="007A7E5E">
        <w:trPr>
          <w:trHeight w:val="6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B25D73" w:rsidRPr="00A00EC2" w:rsidTr="007A7E5E">
        <w:trPr>
          <w:trHeight w:val="10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25D73" w:rsidRPr="00A00EC2" w:rsidTr="007A7E5E">
        <w:trPr>
          <w:trHeight w:val="13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25D73" w:rsidRPr="00A00EC2" w:rsidTr="007A7E5E">
        <w:trPr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25D73" w:rsidRPr="00A00EC2" w:rsidTr="007A7E5E">
        <w:trPr>
          <w:trHeight w:val="8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D73" w:rsidRPr="00A00EC2" w:rsidTr="007A7E5E">
        <w:trPr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73" w:rsidRPr="00A00EC2" w:rsidRDefault="00B25D73" w:rsidP="007A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73" w:rsidRPr="00A00EC2" w:rsidRDefault="00B25D73" w:rsidP="007A7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23 028,7</w:t>
            </w:r>
          </w:p>
        </w:tc>
      </w:tr>
    </w:tbl>
    <w:p w:rsidR="00EA1A15" w:rsidRPr="00A00EC2" w:rsidRDefault="00EA1A15" w:rsidP="00BF21ED"/>
    <w:p w:rsidR="00B25D73" w:rsidRPr="00A00EC2" w:rsidRDefault="00B25D73" w:rsidP="00BF21ED"/>
    <w:p w:rsidR="00816653" w:rsidRPr="00A00EC2" w:rsidRDefault="00816653" w:rsidP="00BF21ED"/>
    <w:p w:rsidR="00816653" w:rsidRPr="00A00EC2" w:rsidRDefault="00816653" w:rsidP="00BF21ED"/>
    <w:p w:rsidR="00816653" w:rsidRPr="00A00EC2" w:rsidRDefault="00816653" w:rsidP="00BF21ED"/>
    <w:p w:rsidR="00816653" w:rsidRPr="00A00EC2" w:rsidRDefault="00816653" w:rsidP="00BF21ED"/>
    <w:p w:rsidR="00816653" w:rsidRPr="00A00EC2" w:rsidRDefault="00816653" w:rsidP="00BF21ED"/>
    <w:p w:rsidR="00816653" w:rsidRPr="00A00EC2" w:rsidRDefault="00816653" w:rsidP="00BF21ED"/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47BF8" w:rsidRPr="00A00EC2" w:rsidRDefault="00247BF8" w:rsidP="0024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27.12.2022 г.№ 159  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47BF8" w:rsidRPr="00A00EC2" w:rsidRDefault="00247BF8" w:rsidP="0024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</w:t>
      </w:r>
      <w:r w:rsidR="00744473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102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 w:rsidR="00AC7D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 и плановый период 202</w:t>
      </w:r>
      <w:r w:rsidR="00AC7D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-202</w:t>
      </w:r>
      <w:r w:rsidR="00AC7D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годов</w:t>
      </w:r>
    </w:p>
    <w:tbl>
      <w:tblPr>
        <w:tblW w:w="11483" w:type="dxa"/>
        <w:tblInd w:w="-1423" w:type="dxa"/>
        <w:tblLook w:val="04A0" w:firstRow="1" w:lastRow="0" w:firstColumn="1" w:lastColumn="0" w:noHBand="0" w:noVBand="1"/>
      </w:tblPr>
      <w:tblGrid>
        <w:gridCol w:w="4395"/>
        <w:gridCol w:w="1610"/>
        <w:gridCol w:w="1013"/>
        <w:gridCol w:w="499"/>
        <w:gridCol w:w="550"/>
        <w:gridCol w:w="1078"/>
        <w:gridCol w:w="1153"/>
        <w:gridCol w:w="1185"/>
      </w:tblGrid>
      <w:tr w:rsidR="003E3427" w:rsidRPr="00A00EC2" w:rsidTr="007378D5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D7090" w:rsidRPr="00A00EC2" w:rsidRDefault="00CD7090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90" w:rsidRPr="00A00EC2" w:rsidRDefault="00CD7090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90" w:rsidRPr="00A00EC2" w:rsidRDefault="00CD7090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3E3427" w:rsidRPr="00A00EC2" w:rsidTr="007378D5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27" w:rsidRPr="00A00EC2" w:rsidTr="007378D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00EC2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C7D00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C7D00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AC7D00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Доможировского сельского поселения Лодейнопольского муниципального района ЛО"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00EC2" w:rsidRDefault="002F22EF" w:rsidP="002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EF" w:rsidRPr="00AC7D00" w:rsidRDefault="002F22EF" w:rsidP="002F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00EC2" w:rsidRDefault="00386C59" w:rsidP="0038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9" w:rsidRPr="00AC7D00" w:rsidRDefault="00386C59" w:rsidP="0038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00EC2" w:rsidRDefault="00BF6E73" w:rsidP="00B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73" w:rsidRPr="00AC7D00" w:rsidRDefault="00BF6E73" w:rsidP="00BF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1 128,6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3E3427" w:rsidRPr="00A00EC2" w:rsidTr="007378D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8 142,3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6 319,3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3 314,8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3 314,8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3E3427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культурно-досуговых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00EC2" w:rsidRDefault="002E071F" w:rsidP="002E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1F" w:rsidRPr="00AC7D00" w:rsidRDefault="002E071F" w:rsidP="002E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Доможировского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00EC2" w:rsidRDefault="005E55A1" w:rsidP="005E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A1" w:rsidRPr="00AC7D00" w:rsidRDefault="005E55A1" w:rsidP="005E5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3E3427" w:rsidRPr="00A00EC2" w:rsidTr="007378D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3E3427" w:rsidRPr="00A00EC2" w:rsidTr="007378D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00EC2" w:rsidRDefault="00E6787C" w:rsidP="00E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C" w:rsidRPr="00AC7D00" w:rsidRDefault="00E6787C" w:rsidP="00E6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00EC2" w:rsidRDefault="00163CD8" w:rsidP="0016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8" w:rsidRPr="00AC7D00" w:rsidRDefault="00163CD8" w:rsidP="0016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D770E3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2 592,</w:t>
            </w:r>
            <w:r w:rsidR="0027572F"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D770E3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2 592,</w:t>
            </w:r>
            <w:r w:rsidR="0027572F"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D770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2 592,</w:t>
            </w:r>
            <w:r w:rsidR="00D770E3"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061BB0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061BB0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061BB0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3E3427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00EC2" w:rsidRDefault="003E74FF" w:rsidP="003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F" w:rsidRPr="00AC7D00" w:rsidRDefault="003E74FF" w:rsidP="003E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00EC2" w:rsidRDefault="003E3427" w:rsidP="0027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возврат средств по выявленным нарушениям (в том числе согласно актов проверок)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00EC2" w:rsidRDefault="00036353" w:rsidP="000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00EC2" w:rsidRDefault="0027572F" w:rsidP="002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00EC2" w:rsidRDefault="0027572F" w:rsidP="002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00EC2" w:rsidRDefault="0027572F" w:rsidP="002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C7D00" w:rsidRDefault="0027572F" w:rsidP="002757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C7D00" w:rsidRDefault="0027572F" w:rsidP="00275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F" w:rsidRPr="00AC7D00" w:rsidRDefault="0027572F" w:rsidP="00275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E3427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00EC2" w:rsidRDefault="003E3427" w:rsidP="003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7" w:rsidRPr="00AC7D00" w:rsidRDefault="003E3427" w:rsidP="003E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0918CD" w:rsidRDefault="00E57F69" w:rsidP="00E5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18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69" w:rsidRDefault="00E57F69" w:rsidP="00E57F69">
            <w:r w:rsidRPr="009C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69" w:rsidRDefault="00E57F69" w:rsidP="00E57F69">
            <w:r w:rsidRPr="009C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E57F69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6 750,8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E57F69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2 819,4</w:t>
            </w:r>
          </w:p>
        </w:tc>
      </w:tr>
      <w:tr w:rsidR="00E57F69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E57F69" w:rsidRPr="00A00EC2" w:rsidTr="007378D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2 346,3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2 346,3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C7D00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782,3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полномочий по определению поставщика </w:t>
            </w: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(подрядчика, исполнителя) для нужд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57F69" w:rsidRPr="00A00EC2" w:rsidTr="007378D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57F69" w:rsidRPr="00A00EC2" w:rsidTr="007378D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69" w:rsidRPr="00A00EC2" w:rsidRDefault="00E57F69" w:rsidP="00E5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140695" w:rsidRPr="00A00EC2" w:rsidRDefault="00140695" w:rsidP="00BF21ED"/>
    <w:p w:rsidR="00140695" w:rsidRDefault="00140695" w:rsidP="00BF21ED"/>
    <w:p w:rsidR="007378D5" w:rsidRDefault="007378D5" w:rsidP="00BF21ED"/>
    <w:p w:rsidR="007378D5" w:rsidRDefault="007378D5" w:rsidP="00BF21ED"/>
    <w:p w:rsidR="007378D5" w:rsidRDefault="007378D5" w:rsidP="00BF21ED"/>
    <w:p w:rsidR="007378D5" w:rsidRDefault="007378D5" w:rsidP="00BF21ED"/>
    <w:p w:rsidR="007378D5" w:rsidRDefault="007378D5" w:rsidP="00BF21ED"/>
    <w:p w:rsidR="007378D5" w:rsidRDefault="007378D5" w:rsidP="00BF21ED"/>
    <w:p w:rsidR="007378D5" w:rsidRDefault="007378D5" w:rsidP="00BF21ED"/>
    <w:p w:rsidR="007378D5" w:rsidRPr="00A00EC2" w:rsidRDefault="007378D5" w:rsidP="00BF21ED"/>
    <w:tbl>
      <w:tblPr>
        <w:tblW w:w="10172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555"/>
        <w:gridCol w:w="3553"/>
        <w:gridCol w:w="1281"/>
        <w:gridCol w:w="272"/>
        <w:gridCol w:w="238"/>
        <w:gridCol w:w="3273"/>
      </w:tblGrid>
      <w:tr w:rsidR="007378D5" w:rsidRPr="00A00EC2" w:rsidTr="007378D5">
        <w:trPr>
          <w:trHeight w:val="2552"/>
        </w:trPr>
        <w:tc>
          <w:tcPr>
            <w:tcW w:w="1017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25FF3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5FF3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C61A8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FC7044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43F17" w:rsidRPr="00A00EC2" w:rsidRDefault="00843F17" w:rsidP="0084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</w:t>
            </w:r>
            <w:r w:rsidR="007B7346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102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D5" w:rsidRPr="00A00EC2" w:rsidTr="007378D5">
        <w:trPr>
          <w:gridAfter w:val="1"/>
          <w:wAfter w:w="3273" w:type="dxa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 функциональной классификации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2022 год</w:t>
      </w: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2023-2024 годов</w:t>
      </w:r>
    </w:p>
    <w:p w:rsidR="00BF21ED" w:rsidRPr="00A00EC2" w:rsidRDefault="00BF21ED" w:rsidP="00BF21ED">
      <w:r w:rsidRPr="00A00EC2">
        <w:fldChar w:fldCharType="begin"/>
      </w:r>
      <w:r w:rsidRPr="00A00EC2">
        <w:instrText xml:space="preserve"> LINK </w:instrText>
      </w:r>
      <w:r w:rsidR="002A4261" w:rsidRPr="00A00EC2">
        <w:instrText xml:space="preserve">Excel.Sheet.12 C:\\Users\\usr3901\\AppData\\Roaming\\AZK2\\temp\\ExpStr_Distribution1.xlsx "Все года!R1C1:R36C69" </w:instrText>
      </w:r>
      <w:r w:rsidRPr="00A00EC2">
        <w:instrText xml:space="preserve">\a \f 4 \h  \* MERGEFORMAT </w:instrText>
      </w:r>
      <w:r w:rsidRPr="00A00EC2">
        <w:fldChar w:fldCharType="separate"/>
      </w:r>
    </w:p>
    <w:tbl>
      <w:tblPr>
        <w:tblW w:w="11482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671"/>
        <w:gridCol w:w="800"/>
        <w:gridCol w:w="760"/>
        <w:gridCol w:w="1380"/>
        <w:gridCol w:w="1420"/>
        <w:gridCol w:w="1451"/>
      </w:tblGrid>
      <w:tr w:rsidR="003763AF" w:rsidRPr="00A00EC2" w:rsidTr="003B555D">
        <w:trPr>
          <w:trHeight w:val="39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763AF" w:rsidRPr="00A00EC2" w:rsidTr="003B555D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A00EC2" w:rsidRDefault="00C46A01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F21ED"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C5382F" w:rsidRPr="00A00EC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2F" w:rsidRPr="00A00EC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1ED" w:rsidRPr="00A00EC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2F" w:rsidRPr="00A00EC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1ED" w:rsidRPr="00A00EC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3763AF" w:rsidRPr="00A00EC2" w:rsidTr="003B555D">
        <w:trPr>
          <w:trHeight w:val="45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8F52E5" w:rsidRPr="00A00EC2" w:rsidTr="003B555D">
        <w:trPr>
          <w:trHeight w:val="20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8F52E5" w:rsidRPr="00A00EC2" w:rsidTr="003B555D">
        <w:trPr>
          <w:trHeight w:val="17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F52E5" w:rsidRPr="00A00EC2" w:rsidTr="003B555D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F52E5" w:rsidRPr="00A00EC2" w:rsidTr="003B555D">
        <w:trPr>
          <w:trHeight w:val="1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2E5" w:rsidRPr="00A00EC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2087,3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F52E5" w:rsidRPr="00A00EC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5" w:rsidRPr="00A00EC2" w:rsidRDefault="008F52E5" w:rsidP="008F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E5" w:rsidRPr="00A00EC2" w:rsidRDefault="008F52E5" w:rsidP="008F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</w:tbl>
    <w:p w:rsidR="00BF21ED" w:rsidRPr="00A00EC2" w:rsidRDefault="00BF21ED" w:rsidP="00BF21ED">
      <w:r w:rsidRPr="00A00EC2">
        <w:fldChar w:fldCharType="end"/>
      </w:r>
    </w:p>
    <w:p w:rsidR="00670300" w:rsidRPr="00A00EC2" w:rsidRDefault="00670300" w:rsidP="00BF21ED">
      <w:r w:rsidRPr="00A00EC2">
        <w:fldChar w:fldCharType="begin"/>
      </w:r>
      <w:r w:rsidRPr="00A00EC2">
        <w:instrText xml:space="preserve"> LINK </w:instrText>
      </w:r>
      <w:r w:rsidR="002A4261" w:rsidRPr="00A00EC2">
        <w:instrText xml:space="preserve">Excel.Sheet.12 C:\\Users\\usr3901\\AppData\\Roaming\\AZK2\\temp\\ExpStr_Distribution.xlsx "Все года!R12C1:R36C64" </w:instrText>
      </w:r>
      <w:r w:rsidRPr="00A00EC2">
        <w:instrText xml:space="preserve">\a \f 4 \h </w:instrText>
      </w:r>
      <w:r w:rsidR="002A0615" w:rsidRPr="00A00EC2">
        <w:instrText xml:space="preserve"> \* MERGEFORMAT </w:instrText>
      </w:r>
      <w:r w:rsidRPr="00A00EC2">
        <w:fldChar w:fldCharType="separate"/>
      </w:r>
    </w:p>
    <w:p w:rsidR="00BF21ED" w:rsidRPr="00A00EC2" w:rsidRDefault="00670300" w:rsidP="00BF21ED">
      <w:r w:rsidRPr="00A00EC2">
        <w:fldChar w:fldCharType="end"/>
      </w:r>
      <w:r w:rsidR="00BF21ED" w:rsidRPr="00A00EC2">
        <w:fldChar w:fldCharType="begin"/>
      </w:r>
      <w:r w:rsidR="00BF21ED" w:rsidRPr="00A00EC2">
        <w:instrText xml:space="preserve"> LINK </w:instrText>
      </w:r>
      <w:r w:rsidR="002A4261" w:rsidRPr="00A00EC2">
        <w:instrText xml:space="preserve">Excel.Sheet.12 C:\\Users\\usr3901\\AppData\\Roaming\\AZK2\\temp\\ExpStr_Distribution.xlsx "Все года!R12C2:R36C63" </w:instrText>
      </w:r>
      <w:r w:rsidR="00BF21ED" w:rsidRPr="00A00EC2">
        <w:instrText xml:space="preserve">\a \f 4 \h </w:instrText>
      </w:r>
      <w:r w:rsidR="00BF21ED" w:rsidRPr="00A00EC2">
        <w:fldChar w:fldCharType="separate"/>
      </w:r>
    </w:p>
    <w:p w:rsidR="002A4261" w:rsidRPr="00A00EC2" w:rsidRDefault="00BF21ED" w:rsidP="00BF21ED">
      <w:r w:rsidRPr="00A00EC2">
        <w:fldChar w:fldCharType="end"/>
      </w:r>
    </w:p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BF21ED" w:rsidRPr="00A00EC2" w:rsidTr="00F407F6">
        <w:trPr>
          <w:trHeight w:val="2552"/>
        </w:trPr>
        <w:tc>
          <w:tcPr>
            <w:tcW w:w="103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E0DDD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0DDD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81A36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B81A36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5BA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5EB5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07E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C65BA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A3A95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C65BA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ED" w:rsidRPr="00A00EC2" w:rsidRDefault="00BF21ED" w:rsidP="00BF21ED"/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 сельского поселения Лодейнопольского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F21ED" w:rsidRPr="00A00EC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20223и 2024 годов</w:t>
      </w:r>
    </w:p>
    <w:p w:rsidR="00BF21ED" w:rsidRPr="00A00EC2" w:rsidRDefault="00BF21ED" w:rsidP="00BF21ED"/>
    <w:p w:rsidR="00BF21ED" w:rsidRPr="00A00EC2" w:rsidRDefault="00BF21ED" w:rsidP="00BF21ED"/>
    <w:tbl>
      <w:tblPr>
        <w:tblW w:w="11521" w:type="dxa"/>
        <w:tblInd w:w="-1423" w:type="dxa"/>
        <w:tblLook w:val="04A0" w:firstRow="1" w:lastRow="0" w:firstColumn="1" w:lastColumn="0" w:noHBand="0" w:noVBand="1"/>
      </w:tblPr>
      <w:tblGrid>
        <w:gridCol w:w="3828"/>
        <w:gridCol w:w="720"/>
        <w:gridCol w:w="578"/>
        <w:gridCol w:w="575"/>
        <w:gridCol w:w="1703"/>
        <w:gridCol w:w="576"/>
        <w:gridCol w:w="1120"/>
        <w:gridCol w:w="1200"/>
        <w:gridCol w:w="1221"/>
      </w:tblGrid>
      <w:tr w:rsidR="003B30BA" w:rsidRPr="00A00EC2" w:rsidTr="003B30B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63AD0" w:rsidRPr="00A00EC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</w:t>
            </w:r>
            <w:r w:rsidR="003B30BA"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</w:t>
            </w:r>
            <w:r w:rsidR="003B30BA"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3B30BA" w:rsidRPr="00A00EC2" w:rsidTr="003B30BA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BA" w:rsidRPr="00A00EC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A00EC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A00EC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A00EC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A00EC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697F08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05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05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C95FCE" w:rsidRDefault="00FB37D7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697F08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5 816,0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5 838,6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1 224,4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1 224,4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1 158,3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697F08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1 086,1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F08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4 614,2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4 614,2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2 811,0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2 819,4</w:t>
            </w:r>
          </w:p>
        </w:tc>
      </w:tr>
      <w:tr w:rsidR="00697F08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1 990,5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815,4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697F08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1 564,0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343,0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F08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97F08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697F08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697F08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152,6</w:t>
            </w:r>
          </w:p>
        </w:tc>
      </w:tr>
      <w:tr w:rsidR="00697F08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782,3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782,3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517E86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8" w:rsidRPr="00A00EC2" w:rsidRDefault="00222098" w:rsidP="00222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возврат средств по выявленным нарушениям (в том числе согласно актов проверок)</w:t>
            </w:r>
          </w:p>
          <w:p w:rsidR="00517E86" w:rsidRPr="00A00EC2" w:rsidRDefault="00517E86" w:rsidP="00222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1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</w:t>
            </w:r>
            <w:r w:rsidR="0014338E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86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222098" w:rsidP="005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</w:t>
            </w:r>
            <w:r w:rsidR="0014338E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14338E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97F08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78,2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7F08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97F08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8" w:rsidRPr="00A00EC2" w:rsidRDefault="00697F08" w:rsidP="0069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08" w:rsidRPr="00A00EC2" w:rsidRDefault="00697F0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517E86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60" w:rsidRPr="00A00EC2" w:rsidRDefault="008E0F60" w:rsidP="008E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  <w:p w:rsidR="00517E86" w:rsidRPr="00A00EC2" w:rsidRDefault="00517E86" w:rsidP="005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86" w:rsidRPr="00A00EC2" w:rsidRDefault="00517E86" w:rsidP="005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E86" w:rsidRPr="00A00EC2" w:rsidRDefault="00517E86" w:rsidP="0051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8E0F60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2D32" w:rsidRPr="00A00EC2" w:rsidTr="00697F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697F0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</w:tr>
      <w:tr w:rsidR="004B2D32" w:rsidRPr="00A00EC2" w:rsidTr="00697F0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4B2D32" w:rsidRPr="00A00EC2" w:rsidTr="00697F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697F0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4D5A7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4D5A7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4D5A7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B2D32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2 646,5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2 646,5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2 646,5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2 646,5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2 134,8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2 134,8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4B2D32" w:rsidRPr="00A00EC2" w:rsidTr="00D8510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4B2D32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1 583,4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61,7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773,3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2 878,3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1 821,9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Доможировского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2 083,3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2 083,3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2 083,3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1 463,9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1 185,3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1 463,9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1 175,3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4B2D32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4B2D32" w:rsidRPr="00A00EC2" w:rsidTr="00D8510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11 612,5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11 612,5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1581,7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1 128,6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688,1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4B2D32" w:rsidRPr="00A00EC2" w:rsidTr="00D8510C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4B2D32" w:rsidRPr="00A00EC2" w:rsidTr="00D8510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4B2D32" w:rsidRPr="00A00EC2" w:rsidTr="00D8510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10 030,8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8 142,3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6 218,0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6 319,3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3 109,0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3 314,8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3 150,9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4B2D32" w:rsidRPr="00A00EC2" w:rsidTr="00D8510C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3 726,5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</w:tr>
      <w:tr w:rsidR="004B2D32" w:rsidRPr="00A00EC2" w:rsidTr="00D8510C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1 823,0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культурно-досуговых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4B2D32" w:rsidRPr="00A00EC2" w:rsidTr="00D851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32" w:rsidRPr="00A00EC2" w:rsidRDefault="004B2D32" w:rsidP="004B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32" w:rsidRPr="00A00EC2" w:rsidRDefault="004B2D32" w:rsidP="004B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</w:tr>
    </w:tbl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31B77" w:rsidRPr="00A00EC2" w:rsidRDefault="00931B77" w:rsidP="00931B7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931B77" w:rsidRPr="00A00EC2" w:rsidRDefault="00931B77" w:rsidP="00931B7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931B77" w:rsidRPr="00A00EC2" w:rsidRDefault="0092388A" w:rsidP="0092388A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31B77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931B77" w:rsidRPr="00A00EC2" w:rsidRDefault="00931B77" w:rsidP="0092388A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A6D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35A6D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 1</w:t>
      </w:r>
      <w:r w:rsidR="00F35A6D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2388A" w:rsidRPr="00A00EC2" w:rsidRDefault="0092388A" w:rsidP="0092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2388A" w:rsidRPr="00A00EC2" w:rsidRDefault="0092388A" w:rsidP="0092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92388A" w:rsidRPr="00A00EC2" w:rsidRDefault="0092388A" w:rsidP="0092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92388A" w:rsidRPr="00A00EC2" w:rsidRDefault="0092388A" w:rsidP="0092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35A6D" w:rsidRPr="00A00EC2" w:rsidRDefault="00F35A6D" w:rsidP="00F35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.12.2021 г.№  102</w:t>
      </w:r>
    </w:p>
    <w:p w:rsidR="00931B77" w:rsidRPr="00A00EC2" w:rsidRDefault="00931B77" w:rsidP="00931B77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  Р  О  Г  Р  А  М  М  А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 заимствований    Доможировского сельского поселения 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Лодейнопольского   муниципального района Ленинградской области  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2023 -2024 годов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2022 год                                                </w:t>
      </w: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094521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6F43D6" w:rsidP="006F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350</w:t>
            </w:r>
            <w:r w:rsidR="00F81910"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094521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6F43D6" w:rsidP="006F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350</w:t>
            </w:r>
            <w:r w:rsidR="00F81910"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,</w:t>
            </w: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2023 год                                               </w:t>
      </w: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931B77" w:rsidRPr="00A00EC2" w:rsidTr="0040620C">
        <w:trPr>
          <w:trHeight w:val="11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785,5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785,5</w:t>
            </w:r>
          </w:p>
        </w:tc>
      </w:tr>
    </w:tbl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2024 год                                                </w:t>
      </w: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тыс.руб.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811,7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31B77" w:rsidRPr="00A00EC2" w:rsidTr="0040620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811,7</w:t>
            </w:r>
          </w:p>
        </w:tc>
      </w:tr>
    </w:tbl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Доможировского сельского поселения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Лодейнопольского муниципального района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Ленинградской области</w:t>
      </w:r>
    </w:p>
    <w:p w:rsidR="00DA55EF" w:rsidRPr="00A00EC2" w:rsidRDefault="00DA55EF" w:rsidP="00DA5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г. № 159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 7</w:t>
      </w:r>
    </w:p>
    <w:p w:rsidR="00020324" w:rsidRPr="00A00EC2" w:rsidRDefault="00020324" w:rsidP="0002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20324" w:rsidRPr="00A00EC2" w:rsidRDefault="00020324" w:rsidP="0002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020324" w:rsidRPr="00A00EC2" w:rsidRDefault="00020324" w:rsidP="0002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020324" w:rsidRPr="00A00EC2" w:rsidRDefault="00020324" w:rsidP="0002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0324" w:rsidRPr="00A00EC2" w:rsidRDefault="00020324" w:rsidP="0002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443C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6443C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73FCC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43C"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020324" w:rsidRPr="00A00EC2" w:rsidRDefault="00020324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ИНЫХ МЕЖБЮДЖЕТНЫХ ТРАНСФЕРТОВ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Ленинградской области на 2022 год и на плановый период 2023 и 2024 годов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тыс.руб.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4514"/>
        <w:gridCol w:w="1577"/>
        <w:gridCol w:w="1470"/>
        <w:gridCol w:w="1470"/>
      </w:tblGrid>
      <w:tr w:rsidR="00A00EC2" w:rsidRPr="00A00EC2" w:rsidTr="0040620C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77" w:rsidRPr="00A00EC2" w:rsidRDefault="00931B77" w:rsidP="00931B77">
            <w:pPr>
              <w:spacing w:after="0" w:line="240" w:lineRule="auto"/>
              <w:ind w:right="53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2024г</w:t>
            </w:r>
          </w:p>
        </w:tc>
      </w:tr>
      <w:tr w:rsidR="00A00EC2" w:rsidRPr="00A00EC2" w:rsidTr="0040620C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00EC2" w:rsidRPr="00A00EC2" w:rsidTr="0040620C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77" w:rsidRPr="00A00EC2" w:rsidRDefault="00931B77" w:rsidP="00931B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680DAA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2662,4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06291A" w:rsidRPr="00A00EC2" w:rsidRDefault="0006291A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2757,0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06291A" w:rsidRPr="00A00EC2" w:rsidRDefault="0006291A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931B77" w:rsidRPr="00A00EC2" w:rsidRDefault="00F445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2865,6</w:t>
            </w:r>
          </w:p>
        </w:tc>
      </w:tr>
      <w:tr w:rsidR="00A00EC2" w:rsidRPr="00A00EC2" w:rsidTr="0040620C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77" w:rsidRPr="00A00EC2" w:rsidRDefault="00931B77" w:rsidP="0093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  <w:r w:rsidRPr="00A0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по передаче полномочий по определению поставщика (подрядчика, исполнителя) для нужд поселения</w:t>
            </w:r>
          </w:p>
          <w:p w:rsidR="00931B77" w:rsidRPr="00A00EC2" w:rsidRDefault="00931B77" w:rsidP="00931B7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9D0B6A" w:rsidRPr="00A00EC2" w:rsidRDefault="009D0B6A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A00EC2" w:rsidRPr="00A00EC2" w:rsidTr="0040620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931B77" w:rsidRPr="00A00EC2" w:rsidTr="0040620C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77" w:rsidRPr="00A00EC2" w:rsidRDefault="00931B77" w:rsidP="0093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931B77" w:rsidRPr="00A00EC2" w:rsidRDefault="00931B77" w:rsidP="0093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39" w:rsidRPr="00A00EC2" w:rsidRDefault="004B2639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931B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2280,3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7" w:rsidRPr="00A00EC2" w:rsidRDefault="00931B77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2370,</w:t>
            </w:r>
            <w:r w:rsidR="00162FF6" w:rsidRPr="00A00EC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B77" w:rsidRPr="00A00EC2" w:rsidRDefault="00931B77" w:rsidP="0093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77" w:rsidRPr="00A00EC2" w:rsidRDefault="00931B77" w:rsidP="00931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BF21ED" w:rsidRPr="00A00EC2" w:rsidTr="00F407F6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 сельского поселения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9C0324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7669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 1</w:t>
            </w:r>
            <w:r w:rsidR="004F7669"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BF21ED" w:rsidRPr="00A00EC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</w:tbl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A00EC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A7E5E" w:rsidRPr="00A00EC2" w:rsidRDefault="007A7E5E" w:rsidP="007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14.12.2021 г. № 102</w:t>
      </w:r>
    </w:p>
    <w:p w:rsidR="00BF21ED" w:rsidRPr="00A00EC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C2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BF21ED" w:rsidRPr="00A00EC2" w:rsidRDefault="00BF21ED" w:rsidP="00BF21ED">
      <w:pPr>
        <w:rPr>
          <w:rFonts w:ascii="Times New Roman" w:hAnsi="Times New Roman" w:cs="Times New Roman"/>
          <w:b/>
          <w:sz w:val="24"/>
          <w:szCs w:val="24"/>
        </w:rPr>
      </w:pPr>
      <w:r w:rsidRPr="00A00E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 г  и на плановый период 2023 - 2024 годов</w:t>
      </w:r>
      <w:r w:rsidRPr="00A00E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EC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</w:p>
    <w:tbl>
      <w:tblPr>
        <w:tblW w:w="11482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709"/>
        <w:gridCol w:w="2126"/>
        <w:gridCol w:w="1984"/>
      </w:tblGrid>
      <w:tr w:rsidR="00A00EC2" w:rsidRPr="00A00EC2" w:rsidTr="00E142D7">
        <w:trPr>
          <w:trHeight w:val="7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2024г</w:t>
            </w: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A00EC2" w:rsidRPr="00A00EC2" w:rsidTr="00E142D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775F48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E1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E142D7"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142D7"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E142D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A00EC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EC2" w:rsidRPr="00A00EC2" w:rsidTr="00E142D7">
        <w:trPr>
          <w:trHeight w:val="1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1.1) Комплекс процессных мероприятий "Поддержание устойчивой работы объектов коммунальной и инженерной инфраструктуры 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  <w:r w:rsidRPr="00A00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0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Excel.Sheet.12 "C:\\Users\\usr3901\\Desktop\\СОВЕТЫ ФЕВРАЛЬ\\ДОМОЖИРОВО\\ацк изменения на 21.02..xlsx" Бюджет!R12C7 \a \f 4 \h  \* MERGEFORMAT </w:instrText>
            </w:r>
            <w:r w:rsidRPr="00A00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здания котельной № 11, здание № 32 в п. Рассвет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1.2.) Мероприятия, направленные на достижение целей проектов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LINK Excel.Sheet.8 "UniBudget21" "Бюджет!R15C3" \a \f 4 \h  \* MERGEFORMAT </w:instrText>
            </w: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2.1.) Комплекс процессных мероприятий «Капитальный ремонт культурно-досуговых муниципальных учреждений культуры»</w:t>
            </w:r>
          </w:p>
          <w:p w:rsidR="009D2F6A" w:rsidRPr="00A00EC2" w:rsidRDefault="009D2F6A" w:rsidP="009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объекта: «Нежилое двухэтажное здание сельского Дома культуры на 200 мест, пос. Рассвет, д.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E0" w:rsidRPr="00A00EC2" w:rsidRDefault="00BE6AE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 xml:space="preserve">         -//-</w:t>
            </w: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МКУ "Оятский культурно-спортивный центр"</w:t>
            </w:r>
          </w:p>
          <w:p w:rsidR="008369B0" w:rsidRPr="00A00EC2" w:rsidRDefault="008369B0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26" w:rsidRPr="00A00EC2" w:rsidRDefault="00E97A26" w:rsidP="00E9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9D2F6A" w:rsidRPr="00A00EC2" w:rsidRDefault="009D2F6A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 xml:space="preserve">           -//-</w:t>
            </w: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0DF" w:rsidRPr="00A00EC2" w:rsidRDefault="00F010DF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Доможировского</w:t>
            </w:r>
          </w:p>
          <w:p w:rsidR="00E97A26" w:rsidRPr="00A00EC2" w:rsidRDefault="003266D9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97A26" w:rsidRPr="00A00EC2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Лодейнопольского муниципального</w:t>
            </w:r>
          </w:p>
          <w:p w:rsidR="00E97A26" w:rsidRPr="00A00EC2" w:rsidRDefault="00E97A26" w:rsidP="009D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C2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</w:tr>
    </w:tbl>
    <w:p w:rsidR="00BF21ED" w:rsidRPr="00A00EC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77" w:rsidRPr="00A00EC2" w:rsidRDefault="00F44577" w:rsidP="00BF21ED">
      <w:pPr>
        <w:jc w:val="center"/>
      </w:pPr>
      <w:r w:rsidRPr="00A00EC2">
        <w:fldChar w:fldCharType="begin"/>
      </w:r>
      <w:r w:rsidRPr="00A00EC2">
        <w:instrText xml:space="preserve"> LINK Excel.Sheet.8 "UniBudget3" "Бюджет!R12C1:R18C6" \a \f 4 \h </w:instrText>
      </w:r>
      <w:r w:rsidRPr="00A00EC2">
        <w:fldChar w:fldCharType="separate"/>
      </w:r>
    </w:p>
    <w:p w:rsidR="00BF21ED" w:rsidRPr="00A00EC2" w:rsidRDefault="00F44577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C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44577" w:rsidRPr="00A00EC2" w:rsidRDefault="00F44577" w:rsidP="00BF21ED">
      <w:pPr>
        <w:jc w:val="center"/>
      </w:pPr>
      <w:r w:rsidRPr="00A00EC2">
        <w:fldChar w:fldCharType="begin"/>
      </w:r>
      <w:r w:rsidRPr="00A00EC2">
        <w:instrText xml:space="preserve"> LINK Excel.Sheet.8 "UniBudget2" "Бюджет!R12C1:R16C5" \a \f 4 \h </w:instrText>
      </w:r>
      <w:r w:rsidRPr="00A00EC2">
        <w:fldChar w:fldCharType="separate"/>
      </w:r>
    </w:p>
    <w:p w:rsidR="00BF21ED" w:rsidRPr="00A00EC2" w:rsidRDefault="00F44577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C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F21ED" w:rsidRPr="00A00EC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ED" w:rsidRPr="00A00EC2" w:rsidRDefault="00BF21ED" w:rsidP="00BF21ED"/>
    <w:p w:rsidR="00BF21ED" w:rsidRPr="00A00EC2" w:rsidRDefault="00BF21ED" w:rsidP="00BF21ED"/>
    <w:p w:rsidR="00BF21ED" w:rsidRPr="00A00EC2" w:rsidRDefault="00BF21ED" w:rsidP="00BF21ED"/>
    <w:p w:rsidR="00F25C7F" w:rsidRPr="00A00EC2" w:rsidRDefault="00F25C7F"/>
    <w:sectPr w:rsidR="00F25C7F" w:rsidRPr="00A0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A2"/>
    <w:rsid w:val="00011C0A"/>
    <w:rsid w:val="00020324"/>
    <w:rsid w:val="00031C57"/>
    <w:rsid w:val="00036353"/>
    <w:rsid w:val="00046609"/>
    <w:rsid w:val="00054D4C"/>
    <w:rsid w:val="00055C98"/>
    <w:rsid w:val="00057E37"/>
    <w:rsid w:val="00061BB0"/>
    <w:rsid w:val="0006291A"/>
    <w:rsid w:val="00062C6C"/>
    <w:rsid w:val="000750DF"/>
    <w:rsid w:val="00082B92"/>
    <w:rsid w:val="000918CD"/>
    <w:rsid w:val="00094521"/>
    <w:rsid w:val="000A741D"/>
    <w:rsid w:val="000B1850"/>
    <w:rsid w:val="000B252D"/>
    <w:rsid w:val="000B271D"/>
    <w:rsid w:val="000B4255"/>
    <w:rsid w:val="000B7B45"/>
    <w:rsid w:val="000C5FCF"/>
    <w:rsid w:val="000C7E5B"/>
    <w:rsid w:val="000D2159"/>
    <w:rsid w:val="000E0812"/>
    <w:rsid w:val="000F44EB"/>
    <w:rsid w:val="00100277"/>
    <w:rsid w:val="001076B7"/>
    <w:rsid w:val="00123822"/>
    <w:rsid w:val="0013731D"/>
    <w:rsid w:val="00140695"/>
    <w:rsid w:val="0014338E"/>
    <w:rsid w:val="001445F3"/>
    <w:rsid w:val="0015111D"/>
    <w:rsid w:val="001524DC"/>
    <w:rsid w:val="001560F7"/>
    <w:rsid w:val="00156CAC"/>
    <w:rsid w:val="00162FF6"/>
    <w:rsid w:val="00163CD8"/>
    <w:rsid w:val="00173D46"/>
    <w:rsid w:val="001A02CB"/>
    <w:rsid w:val="001A24E7"/>
    <w:rsid w:val="001C3AF4"/>
    <w:rsid w:val="001E3E58"/>
    <w:rsid w:val="001E4A86"/>
    <w:rsid w:val="001F7DB7"/>
    <w:rsid w:val="00213394"/>
    <w:rsid w:val="00216FFD"/>
    <w:rsid w:val="0021783F"/>
    <w:rsid w:val="00220089"/>
    <w:rsid w:val="00222098"/>
    <w:rsid w:val="00225FF3"/>
    <w:rsid w:val="002356BA"/>
    <w:rsid w:val="00235E4B"/>
    <w:rsid w:val="00237B05"/>
    <w:rsid w:val="002441E1"/>
    <w:rsid w:val="00247BF8"/>
    <w:rsid w:val="002552AF"/>
    <w:rsid w:val="00266194"/>
    <w:rsid w:val="0027572F"/>
    <w:rsid w:val="002A0615"/>
    <w:rsid w:val="002A4261"/>
    <w:rsid w:val="002C184F"/>
    <w:rsid w:val="002C471E"/>
    <w:rsid w:val="002C5CFC"/>
    <w:rsid w:val="002D6571"/>
    <w:rsid w:val="002E071F"/>
    <w:rsid w:val="002F22EF"/>
    <w:rsid w:val="003049A8"/>
    <w:rsid w:val="0031399E"/>
    <w:rsid w:val="00325018"/>
    <w:rsid w:val="003266D9"/>
    <w:rsid w:val="00327F64"/>
    <w:rsid w:val="003379F6"/>
    <w:rsid w:val="00355EB5"/>
    <w:rsid w:val="00373839"/>
    <w:rsid w:val="003763AF"/>
    <w:rsid w:val="00386C59"/>
    <w:rsid w:val="00397C53"/>
    <w:rsid w:val="003A016D"/>
    <w:rsid w:val="003B30BA"/>
    <w:rsid w:val="003B555D"/>
    <w:rsid w:val="003C01D9"/>
    <w:rsid w:val="003C6AE4"/>
    <w:rsid w:val="003D2475"/>
    <w:rsid w:val="003E3427"/>
    <w:rsid w:val="003E660A"/>
    <w:rsid w:val="003E74FF"/>
    <w:rsid w:val="003E7EB9"/>
    <w:rsid w:val="003F775A"/>
    <w:rsid w:val="0040620C"/>
    <w:rsid w:val="00423F33"/>
    <w:rsid w:val="00425CF3"/>
    <w:rsid w:val="00450A00"/>
    <w:rsid w:val="00467EF4"/>
    <w:rsid w:val="00470560"/>
    <w:rsid w:val="00471D5A"/>
    <w:rsid w:val="00472E0B"/>
    <w:rsid w:val="00495E65"/>
    <w:rsid w:val="004A3A95"/>
    <w:rsid w:val="004B2639"/>
    <w:rsid w:val="004B29FE"/>
    <w:rsid w:val="004B2D32"/>
    <w:rsid w:val="004D5A7D"/>
    <w:rsid w:val="004E0DDD"/>
    <w:rsid w:val="004E2FC0"/>
    <w:rsid w:val="004F7669"/>
    <w:rsid w:val="00502515"/>
    <w:rsid w:val="00517E86"/>
    <w:rsid w:val="00523DB4"/>
    <w:rsid w:val="00525921"/>
    <w:rsid w:val="00531FC0"/>
    <w:rsid w:val="005700E5"/>
    <w:rsid w:val="0059470E"/>
    <w:rsid w:val="005A495C"/>
    <w:rsid w:val="005B0A4B"/>
    <w:rsid w:val="005B4BB1"/>
    <w:rsid w:val="005C68F0"/>
    <w:rsid w:val="005D3B84"/>
    <w:rsid w:val="005E0956"/>
    <w:rsid w:val="005E40ED"/>
    <w:rsid w:val="005E55A1"/>
    <w:rsid w:val="005F4FFC"/>
    <w:rsid w:val="00601D9D"/>
    <w:rsid w:val="006122BD"/>
    <w:rsid w:val="00616371"/>
    <w:rsid w:val="006322C3"/>
    <w:rsid w:val="00632E2F"/>
    <w:rsid w:val="00644E0E"/>
    <w:rsid w:val="00650B3D"/>
    <w:rsid w:val="00670300"/>
    <w:rsid w:val="00671E43"/>
    <w:rsid w:val="00680DAA"/>
    <w:rsid w:val="006939E1"/>
    <w:rsid w:val="00697F08"/>
    <w:rsid w:val="006A76CB"/>
    <w:rsid w:val="006D3423"/>
    <w:rsid w:val="006D418D"/>
    <w:rsid w:val="006D7B97"/>
    <w:rsid w:val="006F43D6"/>
    <w:rsid w:val="00702084"/>
    <w:rsid w:val="00704DF3"/>
    <w:rsid w:val="00711B4F"/>
    <w:rsid w:val="00713215"/>
    <w:rsid w:val="00713DC6"/>
    <w:rsid w:val="00717C0E"/>
    <w:rsid w:val="007378D5"/>
    <w:rsid w:val="00743B59"/>
    <w:rsid w:val="00743D4C"/>
    <w:rsid w:val="00744473"/>
    <w:rsid w:val="00750128"/>
    <w:rsid w:val="00755BF2"/>
    <w:rsid w:val="00763F15"/>
    <w:rsid w:val="00773CDB"/>
    <w:rsid w:val="00775991"/>
    <w:rsid w:val="00775F48"/>
    <w:rsid w:val="00790603"/>
    <w:rsid w:val="007943B8"/>
    <w:rsid w:val="00797CBD"/>
    <w:rsid w:val="007A5B05"/>
    <w:rsid w:val="007A62A8"/>
    <w:rsid w:val="007A7E5E"/>
    <w:rsid w:val="007B5D3E"/>
    <w:rsid w:val="007B7346"/>
    <w:rsid w:val="007C0D64"/>
    <w:rsid w:val="007E4F0F"/>
    <w:rsid w:val="00811D17"/>
    <w:rsid w:val="0081381D"/>
    <w:rsid w:val="008162AF"/>
    <w:rsid w:val="00816653"/>
    <w:rsid w:val="008369B0"/>
    <w:rsid w:val="00843F17"/>
    <w:rsid w:val="00863AD0"/>
    <w:rsid w:val="00893600"/>
    <w:rsid w:val="008A6A42"/>
    <w:rsid w:val="008B0C89"/>
    <w:rsid w:val="008C0537"/>
    <w:rsid w:val="008D1F87"/>
    <w:rsid w:val="008E0F60"/>
    <w:rsid w:val="008F52E5"/>
    <w:rsid w:val="00905957"/>
    <w:rsid w:val="0091479F"/>
    <w:rsid w:val="0092388A"/>
    <w:rsid w:val="00931B77"/>
    <w:rsid w:val="009445C5"/>
    <w:rsid w:val="0095315F"/>
    <w:rsid w:val="009564A9"/>
    <w:rsid w:val="009566F4"/>
    <w:rsid w:val="009613B9"/>
    <w:rsid w:val="00962162"/>
    <w:rsid w:val="009648B0"/>
    <w:rsid w:val="00972241"/>
    <w:rsid w:val="00976A6F"/>
    <w:rsid w:val="0099633E"/>
    <w:rsid w:val="009B39B8"/>
    <w:rsid w:val="009C0324"/>
    <w:rsid w:val="009C4881"/>
    <w:rsid w:val="009D0B6A"/>
    <w:rsid w:val="009D2F6A"/>
    <w:rsid w:val="009E1D22"/>
    <w:rsid w:val="009F1D0B"/>
    <w:rsid w:val="00A00EC2"/>
    <w:rsid w:val="00A13004"/>
    <w:rsid w:val="00A142B3"/>
    <w:rsid w:val="00A352D2"/>
    <w:rsid w:val="00A36A4E"/>
    <w:rsid w:val="00A46F0A"/>
    <w:rsid w:val="00A47862"/>
    <w:rsid w:val="00A5084A"/>
    <w:rsid w:val="00A5373C"/>
    <w:rsid w:val="00A539E4"/>
    <w:rsid w:val="00A6363C"/>
    <w:rsid w:val="00A93DF0"/>
    <w:rsid w:val="00AA6E75"/>
    <w:rsid w:val="00AB29AF"/>
    <w:rsid w:val="00AB5FF7"/>
    <w:rsid w:val="00AC65BA"/>
    <w:rsid w:val="00AC7D00"/>
    <w:rsid w:val="00AD373A"/>
    <w:rsid w:val="00AD6C90"/>
    <w:rsid w:val="00AE1A7B"/>
    <w:rsid w:val="00AE76CF"/>
    <w:rsid w:val="00B00EDC"/>
    <w:rsid w:val="00B01BA1"/>
    <w:rsid w:val="00B03679"/>
    <w:rsid w:val="00B13F16"/>
    <w:rsid w:val="00B25D73"/>
    <w:rsid w:val="00B3077C"/>
    <w:rsid w:val="00B3459B"/>
    <w:rsid w:val="00B5175B"/>
    <w:rsid w:val="00B670EA"/>
    <w:rsid w:val="00B754B5"/>
    <w:rsid w:val="00B758A8"/>
    <w:rsid w:val="00B81A36"/>
    <w:rsid w:val="00B91F72"/>
    <w:rsid w:val="00BA1403"/>
    <w:rsid w:val="00BA5A12"/>
    <w:rsid w:val="00BB3452"/>
    <w:rsid w:val="00BB7CFD"/>
    <w:rsid w:val="00BD0099"/>
    <w:rsid w:val="00BE068A"/>
    <w:rsid w:val="00BE6AE0"/>
    <w:rsid w:val="00BF21ED"/>
    <w:rsid w:val="00BF6E73"/>
    <w:rsid w:val="00C17B43"/>
    <w:rsid w:val="00C345FE"/>
    <w:rsid w:val="00C36A25"/>
    <w:rsid w:val="00C37CC4"/>
    <w:rsid w:val="00C46A01"/>
    <w:rsid w:val="00C5382F"/>
    <w:rsid w:val="00C62EFB"/>
    <w:rsid w:val="00C64D14"/>
    <w:rsid w:val="00C67A9C"/>
    <w:rsid w:val="00C67C5A"/>
    <w:rsid w:val="00C72DC3"/>
    <w:rsid w:val="00C74089"/>
    <w:rsid w:val="00C81813"/>
    <w:rsid w:val="00C86B09"/>
    <w:rsid w:val="00C95FCE"/>
    <w:rsid w:val="00CA4187"/>
    <w:rsid w:val="00CA48B5"/>
    <w:rsid w:val="00CB6F56"/>
    <w:rsid w:val="00CD304C"/>
    <w:rsid w:val="00CD7090"/>
    <w:rsid w:val="00CE3041"/>
    <w:rsid w:val="00CF4703"/>
    <w:rsid w:val="00CF49D5"/>
    <w:rsid w:val="00D06746"/>
    <w:rsid w:val="00D2270B"/>
    <w:rsid w:val="00D23C23"/>
    <w:rsid w:val="00D43DF2"/>
    <w:rsid w:val="00D47D92"/>
    <w:rsid w:val="00D54F1E"/>
    <w:rsid w:val="00D55997"/>
    <w:rsid w:val="00D6147A"/>
    <w:rsid w:val="00D713A2"/>
    <w:rsid w:val="00D72D47"/>
    <w:rsid w:val="00D7587F"/>
    <w:rsid w:val="00D770E3"/>
    <w:rsid w:val="00D8510C"/>
    <w:rsid w:val="00D96AB8"/>
    <w:rsid w:val="00DA55EF"/>
    <w:rsid w:val="00DB466C"/>
    <w:rsid w:val="00DD5762"/>
    <w:rsid w:val="00DD6DEB"/>
    <w:rsid w:val="00DD7945"/>
    <w:rsid w:val="00DE7854"/>
    <w:rsid w:val="00E06247"/>
    <w:rsid w:val="00E142D7"/>
    <w:rsid w:val="00E22A68"/>
    <w:rsid w:val="00E26DBF"/>
    <w:rsid w:val="00E34E1F"/>
    <w:rsid w:val="00E422E9"/>
    <w:rsid w:val="00E43D96"/>
    <w:rsid w:val="00E5743D"/>
    <w:rsid w:val="00E57F69"/>
    <w:rsid w:val="00E6443C"/>
    <w:rsid w:val="00E6787C"/>
    <w:rsid w:val="00E77DC3"/>
    <w:rsid w:val="00E85AB1"/>
    <w:rsid w:val="00E95AC8"/>
    <w:rsid w:val="00E97A26"/>
    <w:rsid w:val="00EA1A15"/>
    <w:rsid w:val="00EA207E"/>
    <w:rsid w:val="00EB1559"/>
    <w:rsid w:val="00EB5412"/>
    <w:rsid w:val="00EC53C4"/>
    <w:rsid w:val="00EC61A8"/>
    <w:rsid w:val="00EF3D38"/>
    <w:rsid w:val="00EF7894"/>
    <w:rsid w:val="00EF7AC3"/>
    <w:rsid w:val="00F010DF"/>
    <w:rsid w:val="00F01272"/>
    <w:rsid w:val="00F040C2"/>
    <w:rsid w:val="00F053AB"/>
    <w:rsid w:val="00F13942"/>
    <w:rsid w:val="00F25C7F"/>
    <w:rsid w:val="00F35A6D"/>
    <w:rsid w:val="00F407F6"/>
    <w:rsid w:val="00F44577"/>
    <w:rsid w:val="00F451A5"/>
    <w:rsid w:val="00F51800"/>
    <w:rsid w:val="00F572BC"/>
    <w:rsid w:val="00F650FC"/>
    <w:rsid w:val="00F65988"/>
    <w:rsid w:val="00F73FCC"/>
    <w:rsid w:val="00F81910"/>
    <w:rsid w:val="00F91E55"/>
    <w:rsid w:val="00F93B1A"/>
    <w:rsid w:val="00F94D13"/>
    <w:rsid w:val="00FA1DAA"/>
    <w:rsid w:val="00FA1FF2"/>
    <w:rsid w:val="00FB0FF8"/>
    <w:rsid w:val="00FB37D7"/>
    <w:rsid w:val="00FB550F"/>
    <w:rsid w:val="00FC7044"/>
    <w:rsid w:val="00FD2F05"/>
    <w:rsid w:val="00FF0563"/>
    <w:rsid w:val="00FF0ABF"/>
    <w:rsid w:val="00FF21CE"/>
    <w:rsid w:val="00FF3272"/>
    <w:rsid w:val="00FF4D29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ECAE-BDBB-483F-B71F-0F1FE98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1E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21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21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21ED"/>
    <w:pPr>
      <w:ind w:left="720"/>
      <w:contextualSpacing/>
    </w:pPr>
  </w:style>
  <w:style w:type="paragraph" w:customStyle="1" w:styleId="ConsPlusCell">
    <w:name w:val="ConsPlusCell"/>
    <w:rsid w:val="00BF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BF21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F21E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BF21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F21E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F2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BF21ED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BF21ED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BF21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F21E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BF21E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F2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F2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BF21ED"/>
    <w:rPr>
      <w:color w:val="954F72"/>
      <w:u w:val="single"/>
    </w:rPr>
  </w:style>
  <w:style w:type="paragraph" w:customStyle="1" w:styleId="xl63">
    <w:name w:val="xl6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F21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BF21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F21ED"/>
  </w:style>
  <w:style w:type="paragraph" w:customStyle="1" w:styleId="xl101">
    <w:name w:val="xl10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375623"/>
      <w:sz w:val="24"/>
      <w:szCs w:val="24"/>
      <w:lang w:eastAsia="ru-RU"/>
    </w:rPr>
  </w:style>
  <w:style w:type="paragraph" w:customStyle="1" w:styleId="xl102">
    <w:name w:val="xl10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10341</Words>
  <Characters>58948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Пользователь Asus</cp:lastModifiedBy>
  <cp:revision>2</cp:revision>
  <dcterms:created xsi:type="dcterms:W3CDTF">2023-01-11T07:10:00Z</dcterms:created>
  <dcterms:modified xsi:type="dcterms:W3CDTF">2023-01-11T07:10:00Z</dcterms:modified>
</cp:coreProperties>
</file>