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Look w:val="0000"/>
      </w:tblPr>
      <w:tblGrid>
        <w:gridCol w:w="5495"/>
        <w:gridCol w:w="4252"/>
      </w:tblGrid>
      <w:tr w:rsidR="00141956" w:rsidRPr="00141956" w:rsidTr="00141956">
        <w:trPr>
          <w:trHeight w:val="432"/>
        </w:trPr>
        <w:tc>
          <w:tcPr>
            <w:tcW w:w="5495" w:type="dxa"/>
          </w:tcPr>
          <w:p w:rsidR="00141956" w:rsidRPr="00141956" w:rsidRDefault="00141956" w:rsidP="00141956">
            <w:pPr>
              <w:suppressLineNumbers/>
              <w:spacing w:after="0" w:line="240" w:lineRule="auto"/>
              <w:rPr>
                <w:rFonts w:ascii="Times New Roman" w:eastAsia="Calibri" w:hAnsi="Times New Roman" w:cs="Times New Roman"/>
                <w:sz w:val="24"/>
                <w:szCs w:val="24"/>
              </w:rPr>
            </w:pPr>
          </w:p>
        </w:tc>
        <w:tc>
          <w:tcPr>
            <w:tcW w:w="4252" w:type="dxa"/>
          </w:tcPr>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r w:rsidRPr="00141956">
              <w:rPr>
                <w:rFonts w:ascii="Times New Roman" w:eastAsia="Calibri" w:hAnsi="Times New Roman" w:cs="Times New Roman"/>
                <w:sz w:val="24"/>
                <w:szCs w:val="24"/>
              </w:rPr>
              <w:t>УТВЕРЖДАЮ</w:t>
            </w:r>
            <w:r w:rsidR="00AB09B9">
              <w:rPr>
                <w:rFonts w:ascii="Times New Roman" w:eastAsia="Calibri" w:hAnsi="Times New Roman" w:cs="Times New Roman"/>
                <w:sz w:val="24"/>
                <w:szCs w:val="24"/>
              </w:rPr>
              <w:t>:</w:t>
            </w:r>
          </w:p>
          <w:p w:rsidR="00141956" w:rsidRPr="00141956" w:rsidRDefault="00141956" w:rsidP="00141956">
            <w:pPr>
              <w:suppressLineNumbers/>
              <w:spacing w:after="0" w:line="240" w:lineRule="auto"/>
              <w:rPr>
                <w:rFonts w:ascii="Times New Roman" w:eastAsia="Calibri" w:hAnsi="Times New Roman" w:cs="Times New Roman"/>
                <w:sz w:val="24"/>
                <w:szCs w:val="24"/>
              </w:rPr>
            </w:pPr>
          </w:p>
          <w:p w:rsidR="00141956" w:rsidRPr="00141956" w:rsidRDefault="00141956" w:rsidP="00141956">
            <w:pPr>
              <w:suppressLineNumbers/>
              <w:spacing w:after="0" w:line="240" w:lineRule="auto"/>
              <w:rPr>
                <w:rFonts w:ascii="Times New Roman" w:eastAsia="Calibri" w:hAnsi="Times New Roman" w:cs="Times New Roman"/>
                <w:b/>
                <w:sz w:val="24"/>
                <w:szCs w:val="24"/>
              </w:rPr>
            </w:pPr>
            <w:r w:rsidRPr="00141956">
              <w:rPr>
                <w:rFonts w:ascii="Times New Roman" w:eastAsia="Calibri" w:hAnsi="Times New Roman" w:cs="Times New Roman"/>
                <w:b/>
                <w:sz w:val="24"/>
                <w:szCs w:val="24"/>
              </w:rPr>
              <w:t xml:space="preserve">Глава администрации </w:t>
            </w:r>
          </w:p>
          <w:p w:rsidR="00141956" w:rsidRPr="00141956" w:rsidRDefault="00141956" w:rsidP="00141956">
            <w:pPr>
              <w:suppressLineNumber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Доможировского сельского поселения Ленинградской области</w:t>
            </w:r>
          </w:p>
          <w:p w:rsidR="00141956" w:rsidRPr="00141956" w:rsidRDefault="00141956" w:rsidP="00141956">
            <w:pPr>
              <w:suppressLineNumbers/>
              <w:spacing w:after="0" w:line="240" w:lineRule="auto"/>
              <w:rPr>
                <w:rFonts w:ascii="Times New Roman" w:eastAsia="Calibri" w:hAnsi="Times New Roman" w:cs="Times New Roman"/>
                <w:b/>
                <w:sz w:val="24"/>
                <w:szCs w:val="24"/>
              </w:rPr>
            </w:pPr>
          </w:p>
          <w:p w:rsidR="00141956" w:rsidRPr="00AB09B9" w:rsidRDefault="00141956" w:rsidP="00141956">
            <w:pPr>
              <w:suppressLineNumbers/>
              <w:spacing w:after="0" w:line="240" w:lineRule="auto"/>
              <w:rPr>
                <w:rFonts w:ascii="Times New Roman" w:eastAsia="Calibri" w:hAnsi="Times New Roman" w:cs="Times New Roman"/>
                <w:sz w:val="24"/>
                <w:szCs w:val="24"/>
              </w:rPr>
            </w:pPr>
            <w:r w:rsidRPr="00AB09B9">
              <w:rPr>
                <w:rFonts w:ascii="Times New Roman" w:eastAsia="Calibri" w:hAnsi="Times New Roman" w:cs="Times New Roman"/>
                <w:sz w:val="24"/>
                <w:szCs w:val="24"/>
                <w:u w:val="single"/>
              </w:rPr>
              <w:t xml:space="preserve">                            </w:t>
            </w:r>
            <w:r w:rsidRPr="00AB09B9">
              <w:rPr>
                <w:rFonts w:ascii="Times New Roman" w:eastAsia="Calibri" w:hAnsi="Times New Roman" w:cs="Times New Roman"/>
                <w:sz w:val="24"/>
                <w:szCs w:val="24"/>
              </w:rPr>
              <w:t xml:space="preserve"> М.К. Боричев </w:t>
            </w:r>
            <w:r w:rsidRPr="00AB09B9">
              <w:rPr>
                <w:rFonts w:ascii="Times New Roman" w:eastAsia="Calibri" w:hAnsi="Times New Roman" w:cs="Times New Roman"/>
                <w:sz w:val="24"/>
                <w:szCs w:val="24"/>
                <w:u w:val="single"/>
              </w:rPr>
              <w:t xml:space="preserve">           </w:t>
            </w:r>
          </w:p>
          <w:p w:rsidR="00FB6D9D" w:rsidRPr="00AB09B9" w:rsidRDefault="00FB6D9D" w:rsidP="00141956">
            <w:pPr>
              <w:keepNext/>
              <w:keepLines/>
              <w:suppressLineNumbers/>
              <w:suppressAutoHyphens/>
              <w:spacing w:after="0" w:line="240" w:lineRule="auto"/>
              <w:rPr>
                <w:rFonts w:ascii="Times New Roman" w:eastAsia="Calibri" w:hAnsi="Times New Roman" w:cs="Times New Roman"/>
                <w:sz w:val="24"/>
                <w:szCs w:val="24"/>
              </w:rPr>
            </w:pPr>
          </w:p>
          <w:p w:rsidR="00141956" w:rsidRPr="00141956" w:rsidRDefault="00141956" w:rsidP="00A92C3F">
            <w:pPr>
              <w:keepNext/>
              <w:keepLines/>
              <w:suppressLineNumbers/>
              <w:suppressAutoHyphens/>
              <w:spacing w:after="0" w:line="240" w:lineRule="auto"/>
              <w:rPr>
                <w:rFonts w:ascii="Times New Roman" w:eastAsia="Calibri" w:hAnsi="Times New Roman" w:cs="Times New Roman"/>
                <w:sz w:val="24"/>
                <w:szCs w:val="24"/>
              </w:rPr>
            </w:pPr>
            <w:r w:rsidRPr="00AB09B9">
              <w:rPr>
                <w:rFonts w:ascii="Times New Roman" w:eastAsia="Calibri" w:hAnsi="Times New Roman" w:cs="Times New Roman"/>
                <w:sz w:val="24"/>
                <w:szCs w:val="24"/>
              </w:rPr>
              <w:t>«___» _____________ 201</w:t>
            </w:r>
            <w:r w:rsidR="00A92C3F">
              <w:rPr>
                <w:rFonts w:ascii="Times New Roman" w:eastAsia="Calibri" w:hAnsi="Times New Roman" w:cs="Times New Roman"/>
                <w:sz w:val="24"/>
                <w:szCs w:val="24"/>
              </w:rPr>
              <w:t>8</w:t>
            </w:r>
            <w:r w:rsidRPr="00AB09B9">
              <w:rPr>
                <w:rFonts w:ascii="Times New Roman" w:eastAsia="Calibri" w:hAnsi="Times New Roman" w:cs="Times New Roman"/>
                <w:sz w:val="24"/>
                <w:szCs w:val="24"/>
              </w:rPr>
              <w:t xml:space="preserve"> г.</w:t>
            </w:r>
          </w:p>
        </w:tc>
      </w:tr>
      <w:tr w:rsidR="00141956" w:rsidRPr="00141956" w:rsidTr="00141956">
        <w:trPr>
          <w:trHeight w:val="432"/>
        </w:trPr>
        <w:tc>
          <w:tcPr>
            <w:tcW w:w="5495" w:type="dxa"/>
          </w:tcPr>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p>
        </w:tc>
        <w:tc>
          <w:tcPr>
            <w:tcW w:w="4252" w:type="dxa"/>
          </w:tcPr>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p>
          <w:p w:rsidR="00141956" w:rsidRPr="00141956" w:rsidRDefault="00141956" w:rsidP="00141956">
            <w:pPr>
              <w:keepNext/>
              <w:keepLines/>
              <w:suppressLineNumbers/>
              <w:suppressAutoHyphens/>
              <w:spacing w:after="0" w:line="240" w:lineRule="auto"/>
              <w:rPr>
                <w:rFonts w:ascii="Times New Roman" w:eastAsia="Calibri" w:hAnsi="Times New Roman" w:cs="Times New Roman"/>
                <w:sz w:val="24"/>
                <w:szCs w:val="24"/>
              </w:rPr>
            </w:pPr>
          </w:p>
        </w:tc>
      </w:tr>
    </w:tbl>
    <w:p w:rsidR="00141956" w:rsidRPr="00141956" w:rsidRDefault="00141956" w:rsidP="00141956">
      <w:pPr>
        <w:keepNext/>
        <w:keepLines/>
        <w:suppressAutoHyphens/>
        <w:spacing w:before="120" w:after="120" w:line="240" w:lineRule="auto"/>
        <w:jc w:val="center"/>
        <w:rPr>
          <w:rFonts w:ascii="Times New Roman" w:eastAsia="Calibri" w:hAnsi="Times New Roman" w:cs="Times New Roman"/>
          <w:b/>
          <w:bCs/>
          <w:sz w:val="36"/>
          <w:szCs w:val="36"/>
        </w:rPr>
      </w:pPr>
    </w:p>
    <w:p w:rsidR="00141956" w:rsidRPr="00141956" w:rsidRDefault="00141956" w:rsidP="00141956">
      <w:pPr>
        <w:keepNext/>
        <w:keepLines/>
        <w:suppressAutoHyphens/>
        <w:spacing w:before="120" w:after="120" w:line="240" w:lineRule="auto"/>
        <w:jc w:val="center"/>
        <w:rPr>
          <w:rFonts w:ascii="Times New Roman" w:eastAsia="Calibri" w:hAnsi="Times New Roman" w:cs="Times New Roman"/>
          <w:b/>
          <w:bCs/>
          <w:sz w:val="36"/>
          <w:szCs w:val="36"/>
        </w:rPr>
      </w:pPr>
    </w:p>
    <w:p w:rsidR="00141956" w:rsidRPr="00141956" w:rsidRDefault="00141956" w:rsidP="00141956">
      <w:pPr>
        <w:keepNext/>
        <w:keepLines/>
        <w:suppressAutoHyphens/>
        <w:spacing w:before="120" w:after="120" w:line="240" w:lineRule="auto"/>
        <w:jc w:val="center"/>
        <w:rPr>
          <w:rFonts w:ascii="Times New Roman" w:eastAsia="Calibri" w:hAnsi="Times New Roman" w:cs="Times New Roman"/>
          <w:b/>
          <w:sz w:val="32"/>
          <w:szCs w:val="32"/>
        </w:rPr>
      </w:pPr>
      <w:r w:rsidRPr="00141956">
        <w:rPr>
          <w:rFonts w:ascii="Times New Roman" w:eastAsia="Calibri" w:hAnsi="Times New Roman" w:cs="Times New Roman"/>
          <w:b/>
          <w:bCs/>
          <w:sz w:val="32"/>
          <w:szCs w:val="32"/>
        </w:rPr>
        <w:t xml:space="preserve">Программа комплексного развития систем </w:t>
      </w:r>
      <w:r w:rsidR="00A92C3F">
        <w:rPr>
          <w:rFonts w:ascii="Times New Roman" w:eastAsia="Calibri" w:hAnsi="Times New Roman" w:cs="Times New Roman"/>
          <w:b/>
          <w:bCs/>
          <w:sz w:val="32"/>
          <w:szCs w:val="32"/>
        </w:rPr>
        <w:t xml:space="preserve">коммунальной </w:t>
      </w:r>
      <w:r w:rsidRPr="00141956">
        <w:rPr>
          <w:rFonts w:ascii="Times New Roman" w:eastAsia="Calibri" w:hAnsi="Times New Roman" w:cs="Times New Roman"/>
          <w:b/>
          <w:bCs/>
          <w:sz w:val="32"/>
          <w:szCs w:val="32"/>
        </w:rPr>
        <w:t xml:space="preserve">инфраструктуры </w:t>
      </w:r>
      <w:r w:rsidRPr="00141956">
        <w:rPr>
          <w:rFonts w:ascii="Times New Roman" w:eastAsia="Calibri" w:hAnsi="Times New Roman" w:cs="Times New Roman"/>
          <w:b/>
          <w:sz w:val="32"/>
          <w:szCs w:val="32"/>
        </w:rPr>
        <w:t>Доможировского сельского поселения Ленинградской области до 2030 года</w:t>
      </w:r>
    </w:p>
    <w:p w:rsidR="00141956" w:rsidRPr="004B50B1" w:rsidRDefault="004B50B1" w:rsidP="00141956">
      <w:pPr>
        <w:keepNext/>
        <w:keepLines/>
        <w:suppressAutoHyphens/>
        <w:spacing w:before="120" w:after="120" w:line="240" w:lineRule="auto"/>
        <w:jc w:val="center"/>
        <w:rPr>
          <w:rFonts w:ascii="Times New Roman" w:eastAsia="Calibri" w:hAnsi="Times New Roman" w:cs="Times New Roman"/>
          <w:b/>
          <w:bCs/>
          <w:sz w:val="36"/>
          <w:szCs w:val="36"/>
        </w:rPr>
      </w:pPr>
      <w:r w:rsidRPr="004B50B1">
        <w:rPr>
          <w:rFonts w:ascii="Times New Roman" w:eastAsia="Calibri" w:hAnsi="Times New Roman" w:cs="Times New Roman"/>
          <w:b/>
          <w:sz w:val="36"/>
          <w:szCs w:val="36"/>
        </w:rPr>
        <w:t>Обосновывающие материалы</w:t>
      </w:r>
    </w:p>
    <w:p w:rsidR="00141956" w:rsidRPr="00141956" w:rsidRDefault="00141956" w:rsidP="00141956">
      <w:pPr>
        <w:widowControl w:val="0"/>
        <w:suppressLineNumbers/>
        <w:spacing w:after="0"/>
        <w:jc w:val="center"/>
        <w:rPr>
          <w:rFonts w:ascii="Times New Roman" w:eastAsia="Calibri" w:hAnsi="Times New Roman" w:cs="Times New Roman"/>
          <w:b/>
          <w:bCs/>
          <w:sz w:val="36"/>
          <w:szCs w:val="36"/>
        </w:rPr>
      </w:pPr>
    </w:p>
    <w:p w:rsidR="00141956" w:rsidRPr="00141956" w:rsidRDefault="00141956" w:rsidP="00141956">
      <w:pPr>
        <w:widowControl w:val="0"/>
        <w:suppressLineNumbers/>
        <w:spacing w:after="0"/>
        <w:jc w:val="center"/>
        <w:rPr>
          <w:rFonts w:ascii="Times New Roman" w:eastAsia="Calibri" w:hAnsi="Times New Roman" w:cs="Times New Roman"/>
          <w:b/>
          <w:bCs/>
          <w:sz w:val="36"/>
          <w:szCs w:val="36"/>
        </w:rPr>
      </w:pPr>
      <w:r>
        <w:rPr>
          <w:rFonts w:ascii="Times New Roman" w:eastAsia="Calibri" w:hAnsi="Times New Roman" w:cs="Times New Roman"/>
          <w:b/>
          <w:bCs/>
          <w:noProof/>
          <w:sz w:val="36"/>
          <w:szCs w:val="36"/>
          <w:lang w:eastAsia="ru-RU"/>
        </w:rPr>
        <w:drawing>
          <wp:inline distT="0" distB="0" distL="0" distR="0">
            <wp:extent cx="1443875" cy="2085975"/>
            <wp:effectExtent l="0" t="0" r="4445" b="0"/>
            <wp:docPr id="2" name="Рисунок 2" descr="\\Stora\семейная библиотека\Отдел по разработке комплексного развития\6. Доможирово\Разработка\ge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семейная библиотека\Отдел по разработке комплексного развития\6. Доможирово\Разработка\gerb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5544" cy="2088387"/>
                    </a:xfrm>
                    <a:prstGeom prst="rect">
                      <a:avLst/>
                    </a:prstGeom>
                    <a:noFill/>
                    <a:ln>
                      <a:noFill/>
                    </a:ln>
                  </pic:spPr>
                </pic:pic>
              </a:graphicData>
            </a:graphic>
          </wp:inline>
        </w:drawing>
      </w: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141956" w:rsidRDefault="00141956" w:rsidP="00141956">
      <w:pPr>
        <w:spacing w:after="0" w:line="240" w:lineRule="auto"/>
        <w:rPr>
          <w:rFonts w:ascii="Times New Roman" w:eastAsia="Calibri" w:hAnsi="Times New Roman" w:cs="Times New Roman"/>
          <w:b/>
          <w:kern w:val="28"/>
          <w:sz w:val="28"/>
          <w:szCs w:val="28"/>
        </w:rPr>
      </w:pPr>
    </w:p>
    <w:p w:rsidR="00141956" w:rsidRPr="00AB09B9" w:rsidRDefault="00141956" w:rsidP="00141956">
      <w:pPr>
        <w:spacing w:after="0" w:line="240" w:lineRule="auto"/>
        <w:rPr>
          <w:rFonts w:ascii="Times New Roman" w:eastAsia="Calibri" w:hAnsi="Times New Roman" w:cs="Times New Roman"/>
          <w:i/>
          <w:kern w:val="28"/>
          <w:sz w:val="24"/>
          <w:szCs w:val="24"/>
        </w:rPr>
      </w:pPr>
      <w:r w:rsidRPr="00AB09B9">
        <w:rPr>
          <w:rFonts w:ascii="Times New Roman" w:eastAsia="Calibri" w:hAnsi="Times New Roman" w:cs="Times New Roman"/>
          <w:i/>
          <w:kern w:val="28"/>
          <w:sz w:val="24"/>
          <w:szCs w:val="24"/>
        </w:rPr>
        <w:t>Муниципальный контракт</w:t>
      </w:r>
      <w:r w:rsidRPr="00AB09B9">
        <w:rPr>
          <w:rFonts w:ascii="Times New Roman" w:eastAsia="Calibri" w:hAnsi="Times New Roman" w:cs="Times New Roman"/>
          <w:i/>
          <w:sz w:val="24"/>
          <w:szCs w:val="24"/>
        </w:rPr>
        <w:t xml:space="preserve"> </w:t>
      </w:r>
      <w:r w:rsidRPr="00AB09B9">
        <w:rPr>
          <w:rFonts w:ascii="Times New Roman" w:eastAsia="Calibri" w:hAnsi="Times New Roman" w:cs="Times New Roman"/>
          <w:i/>
          <w:kern w:val="28"/>
          <w:sz w:val="24"/>
          <w:szCs w:val="24"/>
        </w:rPr>
        <w:t xml:space="preserve">№ 05-03-ПКР </w:t>
      </w:r>
    </w:p>
    <w:p w:rsidR="00AB09B9" w:rsidRDefault="00141956" w:rsidP="00141956">
      <w:pPr>
        <w:rPr>
          <w:rFonts w:ascii="Times New Roman" w:eastAsia="Calibri" w:hAnsi="Times New Roman" w:cs="Times New Roman"/>
          <w:i/>
          <w:kern w:val="28"/>
          <w:sz w:val="24"/>
          <w:szCs w:val="24"/>
        </w:rPr>
      </w:pPr>
      <w:r w:rsidRPr="00AB09B9">
        <w:rPr>
          <w:rFonts w:ascii="Times New Roman" w:eastAsia="Calibri" w:hAnsi="Times New Roman" w:cs="Times New Roman"/>
          <w:i/>
          <w:kern w:val="28"/>
          <w:sz w:val="24"/>
          <w:szCs w:val="24"/>
        </w:rPr>
        <w:t>от 30 марта  2015 г.</w:t>
      </w:r>
    </w:p>
    <w:p w:rsidR="00AB09B9" w:rsidRDefault="00AB09B9">
      <w:pPr>
        <w:rPr>
          <w:rFonts w:ascii="Times New Roman" w:eastAsia="Calibri" w:hAnsi="Times New Roman" w:cs="Times New Roman"/>
          <w:i/>
          <w:kern w:val="28"/>
          <w:sz w:val="24"/>
          <w:szCs w:val="24"/>
        </w:rPr>
      </w:pPr>
      <w:r>
        <w:rPr>
          <w:rFonts w:ascii="Times New Roman" w:eastAsia="Calibri" w:hAnsi="Times New Roman" w:cs="Times New Roman"/>
          <w:i/>
          <w:kern w:val="28"/>
          <w:sz w:val="24"/>
          <w:szCs w:val="24"/>
        </w:rPr>
        <w:br w:type="page"/>
      </w:r>
    </w:p>
    <w:sdt>
      <w:sdtPr>
        <w:rPr>
          <w:rFonts w:ascii="Times New Roman" w:hAnsi="Times New Roman"/>
          <w:sz w:val="24"/>
        </w:rPr>
        <w:id w:val="851301776"/>
        <w:docPartObj>
          <w:docPartGallery w:val="Table of Contents"/>
          <w:docPartUnique/>
        </w:docPartObj>
      </w:sdtPr>
      <w:sdtContent>
        <w:p w:rsidR="006349AB" w:rsidRPr="00625EC2" w:rsidRDefault="006349AB" w:rsidP="00414848">
          <w:pPr>
            <w:keepNext/>
            <w:keepLines/>
            <w:spacing w:before="600" w:after="120" w:line="360" w:lineRule="auto"/>
            <w:jc w:val="center"/>
            <w:rPr>
              <w:rFonts w:asciiTheme="majorHAnsi" w:eastAsiaTheme="majorEastAsia" w:hAnsiTheme="majorHAnsi" w:cstheme="majorBidi"/>
              <w:b/>
              <w:bCs/>
              <w:sz w:val="28"/>
              <w:szCs w:val="28"/>
              <w:lang w:eastAsia="ru-RU"/>
            </w:rPr>
          </w:pPr>
          <w:r w:rsidRPr="00C02321">
            <w:rPr>
              <w:rFonts w:ascii="Times New Roman" w:eastAsiaTheme="majorEastAsia" w:hAnsi="Times New Roman" w:cs="Times New Roman"/>
              <w:b/>
              <w:bCs/>
              <w:sz w:val="28"/>
              <w:szCs w:val="28"/>
              <w:lang w:eastAsia="ru-RU"/>
            </w:rPr>
            <w:t>Оглавление</w:t>
          </w:r>
        </w:p>
        <w:p w:rsidR="00414848" w:rsidRDefault="00B52201" w:rsidP="00414848">
          <w:pPr>
            <w:pStyle w:val="11"/>
            <w:spacing w:line="360" w:lineRule="auto"/>
            <w:rPr>
              <w:rFonts w:asciiTheme="minorHAnsi" w:eastAsiaTheme="minorEastAsia" w:hAnsiTheme="minorHAnsi"/>
              <w:noProof/>
              <w:sz w:val="22"/>
              <w:lang w:eastAsia="ru-RU"/>
            </w:rPr>
          </w:pPr>
          <w:r>
            <w:fldChar w:fldCharType="begin"/>
          </w:r>
          <w:r w:rsidR="009C7379">
            <w:instrText xml:space="preserve"> TOC \o "1-3" \u </w:instrText>
          </w:r>
          <w:r>
            <w:fldChar w:fldCharType="separate"/>
          </w:r>
          <w:r w:rsidR="00414848">
            <w:rPr>
              <w:noProof/>
            </w:rPr>
            <w:t>1.</w:t>
          </w:r>
          <w:r w:rsidR="00414848">
            <w:rPr>
              <w:rFonts w:asciiTheme="minorHAnsi" w:eastAsiaTheme="minorEastAsia" w:hAnsiTheme="minorHAnsi"/>
              <w:noProof/>
              <w:sz w:val="22"/>
              <w:lang w:eastAsia="ru-RU"/>
            </w:rPr>
            <w:tab/>
          </w:r>
          <w:r w:rsidR="00414848">
            <w:rPr>
              <w:noProof/>
            </w:rPr>
            <w:t>ПЕРСПЕКТИВНЫЕ ПОКАЗАТЕЛИ РАЗВИТИЯ ДОМОЖИРОВСКОГО СЕЛЬСКОГО ПОСЕЛЕНИЯ ДЛЯ РАЗРАБОТКИ ПРОГРАММЫ</w:t>
          </w:r>
          <w:r w:rsidR="00414848">
            <w:rPr>
              <w:noProof/>
            </w:rPr>
            <w:tab/>
          </w:r>
          <w:r>
            <w:rPr>
              <w:noProof/>
            </w:rPr>
            <w:fldChar w:fldCharType="begin"/>
          </w:r>
          <w:r w:rsidR="00414848">
            <w:rPr>
              <w:noProof/>
            </w:rPr>
            <w:instrText xml:space="preserve"> PAGEREF _Toc428957515 \h </w:instrText>
          </w:r>
          <w:r>
            <w:rPr>
              <w:noProof/>
            </w:rPr>
          </w:r>
          <w:r>
            <w:rPr>
              <w:noProof/>
            </w:rPr>
            <w:fldChar w:fldCharType="separate"/>
          </w:r>
          <w:r w:rsidR="00A92C3F">
            <w:rPr>
              <w:noProof/>
            </w:rPr>
            <w:t>2</w:t>
          </w:r>
          <w:r>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sidRPr="009776B2">
            <w:rPr>
              <w:noProof/>
            </w:rPr>
            <w:t>1.1.</w:t>
          </w:r>
          <w:r>
            <w:rPr>
              <w:rFonts w:asciiTheme="minorHAnsi" w:eastAsiaTheme="minorEastAsia" w:hAnsiTheme="minorHAnsi"/>
              <w:noProof/>
              <w:sz w:val="22"/>
              <w:lang w:eastAsia="ru-RU"/>
            </w:rPr>
            <w:tab/>
          </w:r>
          <w:r>
            <w:rPr>
              <w:noProof/>
            </w:rPr>
            <w:t>Характеристика муниципального образования</w:t>
          </w:r>
          <w:r>
            <w:rPr>
              <w:noProof/>
            </w:rPr>
            <w:tab/>
          </w:r>
          <w:r w:rsidR="00B52201">
            <w:rPr>
              <w:noProof/>
            </w:rPr>
            <w:fldChar w:fldCharType="begin"/>
          </w:r>
          <w:r>
            <w:rPr>
              <w:noProof/>
            </w:rPr>
            <w:instrText xml:space="preserve"> PAGEREF _Toc428957516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sidRPr="009776B2">
            <w:rPr>
              <w:noProof/>
            </w:rPr>
            <w:t>1.2.</w:t>
          </w:r>
          <w:r>
            <w:rPr>
              <w:rFonts w:asciiTheme="minorHAnsi" w:eastAsiaTheme="minorEastAsia" w:hAnsiTheme="minorHAnsi"/>
              <w:noProof/>
              <w:sz w:val="22"/>
              <w:lang w:eastAsia="ru-RU"/>
            </w:rPr>
            <w:tab/>
          </w:r>
          <w:r>
            <w:rPr>
              <w:noProof/>
            </w:rPr>
            <w:t>Прогноз численности и состава населения (демографический прогноз)</w:t>
          </w:r>
          <w:r>
            <w:rPr>
              <w:noProof/>
            </w:rPr>
            <w:tab/>
          </w:r>
          <w:r w:rsidR="00B52201">
            <w:rPr>
              <w:noProof/>
            </w:rPr>
            <w:fldChar w:fldCharType="begin"/>
          </w:r>
          <w:r>
            <w:rPr>
              <w:noProof/>
            </w:rPr>
            <w:instrText xml:space="preserve"> PAGEREF _Toc428957517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sidRPr="009776B2">
            <w:rPr>
              <w:noProof/>
            </w:rPr>
            <w:t>1.3.</w:t>
          </w:r>
          <w:r>
            <w:rPr>
              <w:rFonts w:asciiTheme="minorHAnsi" w:eastAsiaTheme="minorEastAsia" w:hAnsiTheme="minorHAnsi"/>
              <w:noProof/>
              <w:sz w:val="22"/>
              <w:lang w:eastAsia="ru-RU"/>
            </w:rPr>
            <w:tab/>
          </w:r>
          <w:r>
            <w:rPr>
              <w:noProof/>
            </w:rPr>
            <w:t>Прогноз развития застройки муниципального образования</w:t>
          </w:r>
          <w:r>
            <w:rPr>
              <w:noProof/>
            </w:rPr>
            <w:tab/>
          </w:r>
          <w:r w:rsidR="00B52201">
            <w:rPr>
              <w:noProof/>
            </w:rPr>
            <w:fldChar w:fldCharType="begin"/>
          </w:r>
          <w:r>
            <w:rPr>
              <w:noProof/>
            </w:rPr>
            <w:instrText xml:space="preserve"> PAGEREF _Toc428957518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sidRPr="009776B2">
            <w:rPr>
              <w:noProof/>
            </w:rPr>
            <w:t>1.4.</w:t>
          </w:r>
          <w:r>
            <w:rPr>
              <w:rFonts w:asciiTheme="minorHAnsi" w:eastAsiaTheme="minorEastAsia" w:hAnsiTheme="minorHAnsi"/>
              <w:noProof/>
              <w:sz w:val="22"/>
              <w:lang w:eastAsia="ru-RU"/>
            </w:rPr>
            <w:tab/>
          </w:r>
          <w:r>
            <w:rPr>
              <w:noProof/>
            </w:rPr>
            <w:t>Прогноз изменения доходов населения</w:t>
          </w:r>
          <w:r>
            <w:rPr>
              <w:noProof/>
            </w:rPr>
            <w:tab/>
          </w:r>
          <w:r w:rsidR="00B52201">
            <w:rPr>
              <w:noProof/>
            </w:rPr>
            <w:fldChar w:fldCharType="begin"/>
          </w:r>
          <w:r>
            <w:rPr>
              <w:noProof/>
            </w:rPr>
            <w:instrText xml:space="preserve"> PAGEREF _Toc428957519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2.</w:t>
          </w:r>
          <w:r>
            <w:rPr>
              <w:rFonts w:asciiTheme="minorHAnsi" w:eastAsiaTheme="minorEastAsia" w:hAnsiTheme="minorHAnsi"/>
              <w:noProof/>
              <w:sz w:val="22"/>
              <w:lang w:eastAsia="ru-RU"/>
            </w:rPr>
            <w:tab/>
          </w:r>
          <w:r>
            <w:rPr>
              <w:noProof/>
            </w:rPr>
            <w:t>ПЕРСПЕКТИВНЫЕ ПОКАЗАТЕЛИ СПРОСА НА КОММУНАЛЬНЫЕ РЕСУРСЫ</w:t>
          </w:r>
          <w:r>
            <w:rPr>
              <w:noProof/>
            </w:rPr>
            <w:tab/>
          </w:r>
          <w:r w:rsidR="00B52201">
            <w:rPr>
              <w:noProof/>
            </w:rPr>
            <w:fldChar w:fldCharType="begin"/>
          </w:r>
          <w:r>
            <w:rPr>
              <w:noProof/>
            </w:rPr>
            <w:instrText xml:space="preserve"> PAGEREF _Toc428957520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3.</w:t>
          </w:r>
          <w:r>
            <w:rPr>
              <w:rFonts w:asciiTheme="minorHAnsi" w:eastAsiaTheme="minorEastAsia" w:hAnsiTheme="minorHAnsi"/>
              <w:noProof/>
              <w:sz w:val="22"/>
              <w:lang w:eastAsia="ru-RU"/>
            </w:rPr>
            <w:tab/>
          </w:r>
          <w:r>
            <w:rPr>
              <w:noProof/>
            </w:rPr>
            <w:t>ХАРАКТЕРИСТИКА СОСТОЯНИЯ И ПРОБЛЕМ КОММУНАЛЬНОЙ ИНФРАСТРУКТУРЫ</w:t>
          </w:r>
          <w:r>
            <w:rPr>
              <w:noProof/>
            </w:rPr>
            <w:tab/>
          </w:r>
          <w:r w:rsidR="00B52201">
            <w:rPr>
              <w:noProof/>
            </w:rPr>
            <w:fldChar w:fldCharType="begin"/>
          </w:r>
          <w:r>
            <w:rPr>
              <w:noProof/>
            </w:rPr>
            <w:instrText xml:space="preserve"> PAGEREF _Toc428957521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3.1.</w:t>
          </w:r>
          <w:r>
            <w:rPr>
              <w:rFonts w:asciiTheme="minorHAnsi" w:eastAsiaTheme="minorEastAsia" w:hAnsiTheme="minorHAnsi"/>
              <w:noProof/>
              <w:sz w:val="22"/>
              <w:lang w:eastAsia="ru-RU"/>
            </w:rPr>
            <w:tab/>
          </w:r>
          <w:r>
            <w:rPr>
              <w:noProof/>
            </w:rPr>
            <w:t>Теплоснабжение</w:t>
          </w:r>
          <w:r>
            <w:rPr>
              <w:noProof/>
            </w:rPr>
            <w:tab/>
          </w:r>
          <w:r w:rsidR="00B52201">
            <w:rPr>
              <w:noProof/>
            </w:rPr>
            <w:fldChar w:fldCharType="begin"/>
          </w:r>
          <w:r>
            <w:rPr>
              <w:noProof/>
            </w:rPr>
            <w:instrText xml:space="preserve"> PAGEREF _Toc428957522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3.2.</w:t>
          </w:r>
          <w:r>
            <w:rPr>
              <w:rFonts w:asciiTheme="minorHAnsi" w:eastAsiaTheme="minorEastAsia" w:hAnsiTheme="minorHAnsi"/>
              <w:noProof/>
              <w:sz w:val="22"/>
              <w:lang w:eastAsia="ru-RU"/>
            </w:rPr>
            <w:tab/>
          </w:r>
          <w:r>
            <w:rPr>
              <w:noProof/>
            </w:rPr>
            <w:t>Водоснабжение</w:t>
          </w:r>
          <w:r>
            <w:rPr>
              <w:noProof/>
            </w:rPr>
            <w:tab/>
          </w:r>
          <w:r w:rsidR="00B52201">
            <w:rPr>
              <w:noProof/>
            </w:rPr>
            <w:fldChar w:fldCharType="begin"/>
          </w:r>
          <w:r>
            <w:rPr>
              <w:noProof/>
            </w:rPr>
            <w:instrText xml:space="preserve"> PAGEREF _Toc428957523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3.3.</w:t>
          </w:r>
          <w:r>
            <w:rPr>
              <w:rFonts w:asciiTheme="minorHAnsi" w:eastAsiaTheme="minorEastAsia" w:hAnsiTheme="minorHAnsi"/>
              <w:noProof/>
              <w:sz w:val="22"/>
              <w:lang w:eastAsia="ru-RU"/>
            </w:rPr>
            <w:tab/>
          </w:r>
          <w:r>
            <w:rPr>
              <w:noProof/>
            </w:rPr>
            <w:t>Водоотведение</w:t>
          </w:r>
          <w:r>
            <w:rPr>
              <w:noProof/>
            </w:rPr>
            <w:tab/>
          </w:r>
          <w:r w:rsidR="00B52201">
            <w:rPr>
              <w:noProof/>
            </w:rPr>
            <w:fldChar w:fldCharType="begin"/>
          </w:r>
          <w:r>
            <w:rPr>
              <w:noProof/>
            </w:rPr>
            <w:instrText xml:space="preserve"> PAGEREF _Toc428957524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3.4.</w:t>
          </w:r>
          <w:r>
            <w:rPr>
              <w:rFonts w:asciiTheme="minorHAnsi" w:eastAsiaTheme="minorEastAsia" w:hAnsiTheme="minorHAnsi"/>
              <w:noProof/>
              <w:sz w:val="22"/>
              <w:lang w:eastAsia="ru-RU"/>
            </w:rPr>
            <w:tab/>
          </w:r>
          <w:r>
            <w:rPr>
              <w:noProof/>
            </w:rPr>
            <w:t>Электроснабжение</w:t>
          </w:r>
          <w:r>
            <w:rPr>
              <w:noProof/>
            </w:rPr>
            <w:tab/>
          </w:r>
          <w:r w:rsidR="00B52201">
            <w:rPr>
              <w:noProof/>
            </w:rPr>
            <w:fldChar w:fldCharType="begin"/>
          </w:r>
          <w:r>
            <w:rPr>
              <w:noProof/>
            </w:rPr>
            <w:instrText xml:space="preserve"> PAGEREF _Toc428957525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3.5.</w:t>
          </w:r>
          <w:r>
            <w:rPr>
              <w:rFonts w:asciiTheme="minorHAnsi" w:eastAsiaTheme="minorEastAsia" w:hAnsiTheme="minorHAnsi"/>
              <w:noProof/>
              <w:sz w:val="22"/>
              <w:lang w:eastAsia="ru-RU"/>
            </w:rPr>
            <w:tab/>
          </w:r>
          <w:r>
            <w:rPr>
              <w:noProof/>
            </w:rPr>
            <w:t>Утилизация (захоронение) твердых бытовых отходов</w:t>
          </w:r>
          <w:r>
            <w:rPr>
              <w:noProof/>
            </w:rPr>
            <w:tab/>
          </w:r>
          <w:r w:rsidR="00B52201">
            <w:rPr>
              <w:noProof/>
            </w:rPr>
            <w:fldChar w:fldCharType="begin"/>
          </w:r>
          <w:r>
            <w:rPr>
              <w:noProof/>
            </w:rPr>
            <w:instrText xml:space="preserve"> PAGEREF _Toc428957526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4.</w:t>
          </w:r>
          <w:r>
            <w:rPr>
              <w:rFonts w:asciiTheme="minorHAnsi" w:eastAsiaTheme="minorEastAsia" w:hAnsiTheme="minorHAnsi"/>
              <w:noProof/>
              <w:sz w:val="22"/>
              <w:lang w:eastAsia="ru-RU"/>
            </w:rPr>
            <w:tab/>
          </w:r>
          <w:r>
            <w:rPr>
              <w:noProof/>
            </w:rPr>
            <w:t>ХАРАКТЕРИСТИКА СОСТОЯНИЯ И ПРОБЛЕМ В РЕАЛИЗАЦИИ ЭНЕРГОРЕСУРСОСБЕРЕЖЕНИЯ И УЧЕТА И СБОРА ИНФОРМАЦИИ</w:t>
          </w:r>
          <w:r>
            <w:rPr>
              <w:noProof/>
            </w:rPr>
            <w:tab/>
          </w:r>
          <w:r w:rsidR="00B52201">
            <w:rPr>
              <w:noProof/>
            </w:rPr>
            <w:fldChar w:fldCharType="begin"/>
          </w:r>
          <w:r>
            <w:rPr>
              <w:noProof/>
            </w:rPr>
            <w:instrText xml:space="preserve"> PAGEREF _Toc428957527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5.</w:t>
          </w:r>
          <w:r>
            <w:rPr>
              <w:rFonts w:asciiTheme="minorHAnsi" w:eastAsiaTheme="minorEastAsia" w:hAnsiTheme="minorHAnsi"/>
              <w:noProof/>
              <w:sz w:val="22"/>
              <w:lang w:eastAsia="ru-RU"/>
            </w:rPr>
            <w:tab/>
          </w:r>
          <w:r>
            <w:rPr>
              <w:noProof/>
            </w:rPr>
            <w:t>ЦЕЛЕВЫЕ ПОКАЗАТЕЛИ РАЗВИТИЯ КОММУНАЛЬНОЙ ИНФРАСТРУКТУРЫ</w:t>
          </w:r>
          <w:r>
            <w:rPr>
              <w:noProof/>
            </w:rPr>
            <w:tab/>
          </w:r>
          <w:r w:rsidR="00B52201">
            <w:rPr>
              <w:noProof/>
            </w:rPr>
            <w:fldChar w:fldCharType="begin"/>
          </w:r>
          <w:r>
            <w:rPr>
              <w:noProof/>
            </w:rPr>
            <w:instrText xml:space="preserve"> PAGEREF _Toc428957528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6.</w:t>
          </w:r>
          <w:r>
            <w:rPr>
              <w:rFonts w:asciiTheme="minorHAnsi" w:eastAsiaTheme="minorEastAsia" w:hAnsiTheme="minorHAnsi"/>
              <w:noProof/>
              <w:sz w:val="22"/>
              <w:lang w:eastAsia="ru-RU"/>
            </w:rPr>
            <w:tab/>
          </w:r>
          <w:r>
            <w:rPr>
              <w:noProof/>
            </w:rPr>
            <w:t>ПЕРСПЕКТИВНАЯ СХЕМА ТЕПЛОСНАБЖЕНИЯ ДОМОЖИРОВСКОГО СЕЛЬСКОГО ПОСЕЛЕНИЯ</w:t>
          </w:r>
          <w:r>
            <w:rPr>
              <w:noProof/>
            </w:rPr>
            <w:tab/>
          </w:r>
          <w:r w:rsidR="00B52201">
            <w:rPr>
              <w:noProof/>
            </w:rPr>
            <w:fldChar w:fldCharType="begin"/>
          </w:r>
          <w:r>
            <w:rPr>
              <w:noProof/>
            </w:rPr>
            <w:instrText xml:space="preserve"> PAGEREF _Toc428957529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7.</w:t>
          </w:r>
          <w:r>
            <w:rPr>
              <w:rFonts w:asciiTheme="minorHAnsi" w:eastAsiaTheme="minorEastAsia" w:hAnsiTheme="minorHAnsi"/>
              <w:noProof/>
              <w:sz w:val="22"/>
              <w:lang w:eastAsia="ru-RU"/>
            </w:rPr>
            <w:tab/>
          </w:r>
          <w:r>
            <w:rPr>
              <w:noProof/>
            </w:rPr>
            <w:t>ПЕРСПЕКТИВНАЯ СХЕМА ВОДОСНАБЖЕНИЯ ДОМОЖИРОВСКОГО СЕЛЬСКОГО ПОСЕЛЕНИЯ</w:t>
          </w:r>
          <w:r>
            <w:rPr>
              <w:noProof/>
            </w:rPr>
            <w:tab/>
          </w:r>
          <w:r w:rsidR="00B52201">
            <w:rPr>
              <w:noProof/>
            </w:rPr>
            <w:fldChar w:fldCharType="begin"/>
          </w:r>
          <w:r>
            <w:rPr>
              <w:noProof/>
            </w:rPr>
            <w:instrText xml:space="preserve"> PAGEREF _Toc428957530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8.</w:t>
          </w:r>
          <w:r>
            <w:rPr>
              <w:rFonts w:asciiTheme="minorHAnsi" w:eastAsiaTheme="minorEastAsia" w:hAnsiTheme="minorHAnsi"/>
              <w:noProof/>
              <w:sz w:val="22"/>
              <w:lang w:eastAsia="ru-RU"/>
            </w:rPr>
            <w:tab/>
          </w:r>
          <w:r>
            <w:rPr>
              <w:noProof/>
            </w:rPr>
            <w:t>ПЕРСПЕКТИВНАЯ СХЕМА ВОДООТВЕДЕНИЯ ДОМОЖИРОВСКОГО СЕЛЬСКОГО ПОСЕЛЕНИЯ</w:t>
          </w:r>
          <w:r>
            <w:rPr>
              <w:noProof/>
            </w:rPr>
            <w:tab/>
          </w:r>
          <w:r w:rsidR="00B52201">
            <w:rPr>
              <w:noProof/>
            </w:rPr>
            <w:fldChar w:fldCharType="begin"/>
          </w:r>
          <w:r>
            <w:rPr>
              <w:noProof/>
            </w:rPr>
            <w:instrText xml:space="preserve"> PAGEREF _Toc428957531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9.</w:t>
          </w:r>
          <w:r>
            <w:rPr>
              <w:rFonts w:asciiTheme="minorHAnsi" w:eastAsiaTheme="minorEastAsia" w:hAnsiTheme="minorHAnsi"/>
              <w:noProof/>
              <w:sz w:val="22"/>
              <w:lang w:eastAsia="ru-RU"/>
            </w:rPr>
            <w:tab/>
          </w:r>
          <w:r>
            <w:rPr>
              <w:noProof/>
            </w:rPr>
            <w:t>ПЕРСПЕКТИВНАЯ СХЕМА ЭЛЕКТРОСНАБЖЕНИЯ ДОМОЖИРОВСКОГО СЕЛЬСКОГО ПОСЕЛЕНИЯ</w:t>
          </w:r>
          <w:r>
            <w:rPr>
              <w:noProof/>
            </w:rPr>
            <w:tab/>
          </w:r>
          <w:r w:rsidR="00B52201">
            <w:rPr>
              <w:noProof/>
            </w:rPr>
            <w:fldChar w:fldCharType="begin"/>
          </w:r>
          <w:r>
            <w:rPr>
              <w:noProof/>
            </w:rPr>
            <w:instrText xml:space="preserve"> PAGEREF _Toc428957532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10.</w:t>
          </w:r>
          <w:r>
            <w:rPr>
              <w:rFonts w:asciiTheme="minorHAnsi" w:eastAsiaTheme="minorEastAsia" w:hAnsiTheme="minorHAnsi"/>
              <w:noProof/>
              <w:sz w:val="22"/>
              <w:lang w:eastAsia="ru-RU"/>
            </w:rPr>
            <w:tab/>
          </w:r>
          <w:r>
            <w:rPr>
              <w:noProof/>
            </w:rPr>
            <w:t>ПЕРСПЕКТИВНАЯ СХЕМА ГАЗОСНАБЖЕНИЯ ДОМОЖИРОВСКОГО СЕЛЬСКОГО ПОСЕЛЕНИЯ</w:t>
          </w:r>
          <w:r>
            <w:rPr>
              <w:noProof/>
            </w:rPr>
            <w:tab/>
          </w:r>
          <w:r w:rsidR="00B52201">
            <w:rPr>
              <w:noProof/>
            </w:rPr>
            <w:fldChar w:fldCharType="begin"/>
          </w:r>
          <w:r>
            <w:rPr>
              <w:noProof/>
            </w:rPr>
            <w:instrText xml:space="preserve"> PAGEREF _Toc428957533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11.</w:t>
          </w:r>
          <w:r>
            <w:rPr>
              <w:rFonts w:asciiTheme="minorHAnsi" w:eastAsiaTheme="minorEastAsia" w:hAnsiTheme="minorHAnsi"/>
              <w:noProof/>
              <w:sz w:val="22"/>
              <w:lang w:eastAsia="ru-RU"/>
            </w:rPr>
            <w:tab/>
          </w:r>
          <w:r>
            <w:rPr>
              <w:noProof/>
            </w:rPr>
            <w:t>ПЕРСПЕКТИВНАЯ СХЕМА ОБРАЩЕНИЯ С ТБО</w:t>
          </w:r>
          <w:r>
            <w:rPr>
              <w:noProof/>
            </w:rPr>
            <w:tab/>
          </w:r>
          <w:r w:rsidR="00B52201">
            <w:rPr>
              <w:noProof/>
            </w:rPr>
            <w:fldChar w:fldCharType="begin"/>
          </w:r>
          <w:r>
            <w:rPr>
              <w:noProof/>
            </w:rPr>
            <w:instrText xml:space="preserve"> PAGEREF _Toc428957534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lastRenderedPageBreak/>
            <w:t>12.</w:t>
          </w:r>
          <w:r>
            <w:rPr>
              <w:rFonts w:asciiTheme="minorHAnsi" w:eastAsiaTheme="minorEastAsia" w:hAnsiTheme="minorHAnsi"/>
              <w:noProof/>
              <w:sz w:val="22"/>
              <w:lang w:eastAsia="ru-RU"/>
            </w:rPr>
            <w:tab/>
          </w:r>
          <w:r>
            <w:rPr>
              <w:noProof/>
            </w:rPr>
            <w:t>ОБЩАЯ ПРОГРАММА ПРОЕКТОВ</w:t>
          </w:r>
          <w:r>
            <w:rPr>
              <w:noProof/>
            </w:rPr>
            <w:tab/>
          </w:r>
          <w:r w:rsidR="00B52201">
            <w:rPr>
              <w:noProof/>
            </w:rPr>
            <w:fldChar w:fldCharType="begin"/>
          </w:r>
          <w:r>
            <w:rPr>
              <w:noProof/>
            </w:rPr>
            <w:instrText xml:space="preserve"> PAGEREF _Toc428957535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13.</w:t>
          </w:r>
          <w:r>
            <w:rPr>
              <w:rFonts w:asciiTheme="minorHAnsi" w:eastAsiaTheme="minorEastAsia" w:hAnsiTheme="minorHAnsi"/>
              <w:noProof/>
              <w:sz w:val="22"/>
              <w:lang w:eastAsia="ru-RU"/>
            </w:rPr>
            <w:tab/>
          </w:r>
          <w:r>
            <w:rPr>
              <w:noProof/>
            </w:rPr>
            <w:t>ФИНАНСОВЫЕ ПОТРЕБНОСТИ ДЛЯ РЕАЛИЗАЦИИ ПРОГРАММЫ</w:t>
          </w:r>
          <w:r>
            <w:rPr>
              <w:noProof/>
            </w:rPr>
            <w:tab/>
          </w:r>
          <w:r w:rsidR="00B52201">
            <w:rPr>
              <w:noProof/>
            </w:rPr>
            <w:fldChar w:fldCharType="begin"/>
          </w:r>
          <w:r>
            <w:rPr>
              <w:noProof/>
            </w:rPr>
            <w:instrText xml:space="preserve"> PAGEREF _Toc428957536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14.</w:t>
          </w:r>
          <w:r>
            <w:rPr>
              <w:rFonts w:asciiTheme="minorHAnsi" w:eastAsiaTheme="minorEastAsia" w:hAnsiTheme="minorHAnsi"/>
              <w:noProof/>
              <w:sz w:val="22"/>
              <w:lang w:eastAsia="ru-RU"/>
            </w:rPr>
            <w:tab/>
          </w:r>
          <w:r>
            <w:rPr>
              <w:noProof/>
            </w:rPr>
            <w:t>ОРГАНИЗАЦИЯ РЕАЛИЗАЦИИ ПРОЕКТОВ</w:t>
          </w:r>
          <w:r>
            <w:rPr>
              <w:noProof/>
            </w:rPr>
            <w:tab/>
          </w:r>
          <w:r w:rsidR="00B52201">
            <w:rPr>
              <w:noProof/>
            </w:rPr>
            <w:fldChar w:fldCharType="begin"/>
          </w:r>
          <w:r>
            <w:rPr>
              <w:noProof/>
            </w:rPr>
            <w:instrText xml:space="preserve"> PAGEREF _Toc428957537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15.</w:t>
          </w:r>
          <w:r>
            <w:rPr>
              <w:rFonts w:asciiTheme="minorHAnsi" w:eastAsiaTheme="minorEastAsia" w:hAnsiTheme="minorHAnsi"/>
              <w:noProof/>
              <w:sz w:val="22"/>
              <w:lang w:eastAsia="ru-RU"/>
            </w:rPr>
            <w:tab/>
          </w:r>
          <w:r>
            <w:rPr>
              <w:noProof/>
            </w:rPr>
            <w:t>ПРОГРАММЫ ИНВЕСТИЦИОННЫХ ПРОЕКТОВ, ТАРИФ И ПЛАТА (ТАРИФ ЗА ПОДКЛЮЧЕНИЕ, ПРИСОЕДИНЕНИЕ)</w:t>
          </w:r>
          <w:r>
            <w:rPr>
              <w:noProof/>
            </w:rPr>
            <w:tab/>
          </w:r>
          <w:r w:rsidR="00B52201">
            <w:rPr>
              <w:noProof/>
            </w:rPr>
            <w:fldChar w:fldCharType="begin"/>
          </w:r>
          <w:r>
            <w:rPr>
              <w:noProof/>
            </w:rPr>
            <w:instrText xml:space="preserve"> PAGEREF _Toc428957538 \h </w:instrText>
          </w:r>
          <w:r w:rsidR="00B52201">
            <w:rPr>
              <w:noProof/>
            </w:rPr>
          </w:r>
          <w:r w:rsidR="00B52201">
            <w:rPr>
              <w:noProof/>
            </w:rPr>
            <w:fldChar w:fldCharType="separate"/>
          </w:r>
          <w:r w:rsidR="00A92C3F">
            <w:rPr>
              <w:noProof/>
            </w:rPr>
            <w:t>2</w:t>
          </w:r>
          <w:r w:rsidR="00B52201">
            <w:rPr>
              <w:noProof/>
            </w:rPr>
            <w:fldChar w:fldCharType="end"/>
          </w:r>
        </w:p>
        <w:p w:rsidR="00414848" w:rsidRDefault="00414848" w:rsidP="00414848">
          <w:pPr>
            <w:pStyle w:val="11"/>
            <w:spacing w:line="360" w:lineRule="auto"/>
            <w:rPr>
              <w:rFonts w:asciiTheme="minorHAnsi" w:eastAsiaTheme="minorEastAsia" w:hAnsiTheme="minorHAnsi"/>
              <w:noProof/>
              <w:sz w:val="22"/>
              <w:lang w:eastAsia="ru-RU"/>
            </w:rPr>
          </w:pPr>
          <w:r>
            <w:rPr>
              <w:noProof/>
            </w:rPr>
            <w:t>16.</w:t>
          </w:r>
          <w:r>
            <w:rPr>
              <w:rFonts w:asciiTheme="minorHAnsi" w:eastAsiaTheme="minorEastAsia" w:hAnsiTheme="minorHAnsi"/>
              <w:noProof/>
              <w:sz w:val="22"/>
              <w:lang w:eastAsia="ru-RU"/>
            </w:rPr>
            <w:tab/>
          </w:r>
          <w:r>
            <w:rPr>
              <w:noProof/>
            </w:rPr>
            <w:t>ПРОГНОЗ РАСХОДОВ НАСЕЛЕНИЯ НА КОММУНАЛЬНЫЕ РЕСУРСЫ, РАСХОДОВ И БЮДЖЕТА НА СОЦИАЛЬНУЮ ПОДДЕРЖКУ И СУБСИДИИ, ПРОВЕРКА ДОСТУПНОСТИ ТАРИФОВ НА КОММУНАЛЬНЫЕ УСЛУГИ</w:t>
          </w:r>
          <w:r>
            <w:rPr>
              <w:noProof/>
            </w:rPr>
            <w:tab/>
          </w:r>
          <w:r w:rsidR="00B52201">
            <w:rPr>
              <w:noProof/>
            </w:rPr>
            <w:fldChar w:fldCharType="begin"/>
          </w:r>
          <w:r>
            <w:rPr>
              <w:noProof/>
            </w:rPr>
            <w:instrText xml:space="preserve"> PAGEREF _Toc428957539 \h </w:instrText>
          </w:r>
          <w:r w:rsidR="00B52201">
            <w:rPr>
              <w:noProof/>
            </w:rPr>
          </w:r>
          <w:r w:rsidR="00B52201">
            <w:rPr>
              <w:noProof/>
            </w:rPr>
            <w:fldChar w:fldCharType="separate"/>
          </w:r>
          <w:r w:rsidR="00A92C3F">
            <w:rPr>
              <w:noProof/>
            </w:rPr>
            <w:t>2</w:t>
          </w:r>
          <w:r w:rsidR="00B52201">
            <w:rPr>
              <w:noProof/>
            </w:rPr>
            <w:fldChar w:fldCharType="end"/>
          </w:r>
        </w:p>
        <w:p w:rsidR="006349AB" w:rsidRPr="006349AB" w:rsidRDefault="00B52201" w:rsidP="00414848">
          <w:pPr>
            <w:pStyle w:val="11"/>
            <w:spacing w:line="360" w:lineRule="auto"/>
          </w:pPr>
          <w:r>
            <w:fldChar w:fldCharType="end"/>
          </w:r>
        </w:p>
      </w:sdtContent>
    </w:sdt>
    <w:p w:rsidR="00EC1353" w:rsidRDefault="00EC1353" w:rsidP="005E1B60">
      <w:pPr>
        <w:pStyle w:val="1"/>
        <w:numPr>
          <w:ilvl w:val="0"/>
          <w:numId w:val="34"/>
        </w:numPr>
      </w:pPr>
      <w:r>
        <w:br w:type="page"/>
      </w:r>
      <w:bookmarkStart w:id="0" w:name="_Toc416375449"/>
      <w:bookmarkStart w:id="1" w:name="_Toc417479246"/>
      <w:bookmarkStart w:id="2" w:name="_Toc428957515"/>
      <w:r w:rsidR="00C52FAD" w:rsidRPr="005E1B60">
        <w:lastRenderedPageBreak/>
        <w:t xml:space="preserve">ПЕРСПЕКТИВНЫЕ ПОКАЗАТЕЛИ РАЗВИТИЯ </w:t>
      </w:r>
      <w:r w:rsidR="00C52FAD">
        <w:t>ДОМОЖИРОВСКОГО СЕЛЬСКОГО ПОСЕЛЕНИЯ</w:t>
      </w:r>
      <w:r w:rsidR="00C52FAD" w:rsidRPr="005E1B60">
        <w:t xml:space="preserve"> ДЛЯ РАЗРАБОТКИ ПРОГРАММЫ</w:t>
      </w:r>
      <w:bookmarkEnd w:id="0"/>
      <w:bookmarkEnd w:id="1"/>
      <w:bookmarkEnd w:id="2"/>
    </w:p>
    <w:p w:rsidR="005E1B60" w:rsidRDefault="005E1B60" w:rsidP="005E1B60">
      <w:pPr>
        <w:pStyle w:val="22"/>
        <w:numPr>
          <w:ilvl w:val="1"/>
          <w:numId w:val="7"/>
        </w:numPr>
      </w:pPr>
      <w:bookmarkStart w:id="3" w:name="_Toc416375450"/>
      <w:bookmarkStart w:id="4" w:name="_Toc417479247"/>
      <w:bookmarkStart w:id="5" w:name="_Toc428957516"/>
      <w:r w:rsidRPr="005E1B60">
        <w:t>Характеристика муниципального образования</w:t>
      </w:r>
      <w:bookmarkEnd w:id="3"/>
      <w:bookmarkEnd w:id="4"/>
      <w:bookmarkEnd w:id="5"/>
    </w:p>
    <w:p w:rsidR="005E1B60" w:rsidRDefault="002804B7" w:rsidP="005E1B60">
      <w:pPr>
        <w:pStyle w:val="12"/>
      </w:pPr>
      <w:r w:rsidRPr="002804B7">
        <w:t xml:space="preserve">Для целей Программы рассматриваются характеристики </w:t>
      </w:r>
      <w:r>
        <w:t>Доможировского сельского поселения</w:t>
      </w:r>
      <w:r w:rsidRPr="002804B7">
        <w:t>, определяющие наибольшее влияние на сложность и ресурсоемкость систем инфраструктуры, а также на объемы потребляемых услуг и коммунальных ресурсов. В качестве основных параметров, характеризующих муниципальные образования, выделены: численность населения, характеристики территории, климатические условия, экономические показатели.</w:t>
      </w:r>
    </w:p>
    <w:p w:rsidR="002804B7" w:rsidRDefault="004612EC" w:rsidP="005E1B60">
      <w:pPr>
        <w:pStyle w:val="12"/>
        <w:rPr>
          <w:i/>
          <w:u w:val="single"/>
        </w:rPr>
      </w:pPr>
      <w:r w:rsidRPr="004612EC">
        <w:rPr>
          <w:i/>
          <w:u w:val="single"/>
        </w:rPr>
        <w:t>Численность населения</w:t>
      </w:r>
    </w:p>
    <w:p w:rsidR="004612EC" w:rsidRPr="004612EC" w:rsidRDefault="004612EC" w:rsidP="004612EC">
      <w:pPr>
        <w:pStyle w:val="12"/>
      </w:pPr>
      <w:r w:rsidRPr="004612EC">
        <w:t>Возрастной состав населения поселения типичен для сельских населенных пунктов Ленинградской области в целом: основную долю составляет население трудоспособного возраста – 55 %, население старше трудоспособного возраста составляет 27 %, менее трети населения – 18 % - составляет население моложе трудоспособного возраста.</w:t>
      </w:r>
    </w:p>
    <w:p w:rsidR="004612EC" w:rsidRPr="004612EC" w:rsidRDefault="004612EC" w:rsidP="004612EC">
      <w:pPr>
        <w:pStyle w:val="12"/>
      </w:pPr>
      <w:r w:rsidRPr="004612EC">
        <w:t>С учетом доли населения моложе трудоспособного возраста коэффициент потенциального замещения</w:t>
      </w:r>
      <w:r w:rsidRPr="004612EC">
        <w:rPr>
          <w:vertAlign w:val="superscript"/>
        </w:rPr>
        <w:footnoteReference w:id="1"/>
      </w:r>
      <w:r w:rsidRPr="004612EC">
        <w:t xml:space="preserve"> составляет 0,33, коэффициент демографической нагрузки</w:t>
      </w:r>
      <w:r w:rsidRPr="004612EC">
        <w:rPr>
          <w:vertAlign w:val="superscript"/>
        </w:rPr>
        <w:footnoteReference w:id="2"/>
      </w:r>
      <w:r w:rsidRPr="004612EC">
        <w:t xml:space="preserve"> -0,83 и коэффициент пенсионной нагрузки</w:t>
      </w:r>
      <w:r w:rsidRPr="004612EC">
        <w:rPr>
          <w:vertAlign w:val="superscript"/>
        </w:rPr>
        <w:footnoteReference w:id="3"/>
      </w:r>
      <w:r w:rsidRPr="004612EC">
        <w:t xml:space="preserve"> - 0,5.</w:t>
      </w:r>
    </w:p>
    <w:p w:rsidR="004612EC" w:rsidRPr="004612EC" w:rsidRDefault="004612EC" w:rsidP="004612EC">
      <w:pPr>
        <w:pStyle w:val="12"/>
      </w:pPr>
      <w:r w:rsidRPr="004612EC">
        <w:t>Данные о соотношении женского и мужского населения отсутствуют.</w:t>
      </w:r>
    </w:p>
    <w:p w:rsidR="004612EC" w:rsidRPr="004612EC" w:rsidRDefault="004612EC" w:rsidP="004612EC">
      <w:pPr>
        <w:pStyle w:val="12"/>
      </w:pPr>
      <w:r w:rsidRPr="004612EC">
        <w:t>Необходимо отметить, что в период с 1976 года по 2013 год наблюдается тенденция убыли общего количества населения поселения: сокращение составило 225 человек, при этом сложившая динамика убыли населения объясняется высокой смертностью: коэффициент смертности составляет 21,8 чел./1 тыс. населения, тогда как коэффициент рождаемости всего 11,3 чел./1 тыс. населения. Таким образом, коэффициент естественной убыли населения составляет 10,5 чел./1 тыс. населения.</w:t>
      </w:r>
    </w:p>
    <w:p w:rsidR="004612EC" w:rsidRPr="004612EC" w:rsidRDefault="004612EC" w:rsidP="004612EC">
      <w:pPr>
        <w:pStyle w:val="12"/>
      </w:pPr>
      <w:r w:rsidRPr="004612EC">
        <w:lastRenderedPageBreak/>
        <w:t>Однако</w:t>
      </w:r>
      <w:proofErr w:type="gramStart"/>
      <w:r w:rsidRPr="004612EC">
        <w:t>,</w:t>
      </w:r>
      <w:proofErr w:type="gramEnd"/>
      <w:r w:rsidRPr="004612EC">
        <w:t xml:space="preserve"> предполагается, что с 2015 по 2030 г. произойдет небольшой рост численности населения за счет мигрантов, прибывших на новые рабочие места планируемых предприятий.</w:t>
      </w:r>
    </w:p>
    <w:p w:rsidR="004612EC" w:rsidRDefault="009819B3" w:rsidP="004612EC">
      <w:pPr>
        <w:pStyle w:val="12"/>
        <w:rPr>
          <w:i/>
          <w:u w:val="single"/>
        </w:rPr>
      </w:pPr>
      <w:r w:rsidRPr="009819B3">
        <w:rPr>
          <w:i/>
          <w:u w:val="single"/>
        </w:rPr>
        <w:t>Характеристики территории</w:t>
      </w:r>
    </w:p>
    <w:p w:rsidR="009819B3" w:rsidRPr="009819B3" w:rsidRDefault="009819B3" w:rsidP="009819B3">
      <w:pPr>
        <w:pStyle w:val="12"/>
      </w:pPr>
      <w:r w:rsidRPr="009819B3">
        <w:t xml:space="preserve">Муниципальное образование Доможировское сельское поселение Лодейнопольского муниципального района Ленинградской области образовано областным законом от 20 сентября 2004 года №63-оз «Об установлении границ и наделении соответствующим статусом муниципального образования Лодейнопольский муниципальный район и муниципальных образований в его составе». Областным законом Ленинградской области от 05.10.2010 №56-оз «О внесении изменения в статью 2 областного закона «Об установлении границ и наделении соответствующим статусом муниципального образования Лодейнопольский муниципальный район и муниципальных образований в его составе» наименование сельского поселения было изменено с «муниципальное образование </w:t>
      </w:r>
      <w:proofErr w:type="spellStart"/>
      <w:r w:rsidRPr="009819B3">
        <w:t>Вахновокарское</w:t>
      </w:r>
      <w:proofErr w:type="spellEnd"/>
      <w:r w:rsidRPr="009819B3">
        <w:t xml:space="preserve"> сельское поселение» на «муниципальное образование Доможировское сельское поселение».</w:t>
      </w:r>
    </w:p>
    <w:p w:rsidR="009819B3" w:rsidRPr="009819B3" w:rsidRDefault="009819B3" w:rsidP="009819B3">
      <w:pPr>
        <w:pStyle w:val="12"/>
      </w:pPr>
      <w:r w:rsidRPr="009819B3">
        <w:t>Поселение - одно из 5-ти муниципальных образований, входящих в состав Лодейнопольского муниципального района, в том числе одно из 3-х сельских поселений. Административный центр поселения – дер. Доможирово.</w:t>
      </w:r>
    </w:p>
    <w:p w:rsidR="009819B3" w:rsidRPr="009819B3" w:rsidRDefault="009819B3" w:rsidP="009819B3">
      <w:pPr>
        <w:pStyle w:val="12"/>
        <w:rPr>
          <w:color w:val="000000"/>
        </w:rPr>
      </w:pPr>
      <w:r w:rsidRPr="009819B3">
        <w:rPr>
          <w:color w:val="000000"/>
        </w:rPr>
        <w:t xml:space="preserve">Доможировское сельское поселение расположено в юго-западной части района, на севере граничит с </w:t>
      </w:r>
      <w:hyperlink r:id="rId9" w:tooltip="Республика Карелия" w:history="1">
        <w:r w:rsidRPr="009819B3">
          <w:rPr>
            <w:color w:val="000000"/>
          </w:rPr>
          <w:t>Республикой Карелия</w:t>
        </w:r>
      </w:hyperlink>
      <w:r w:rsidRPr="009819B3">
        <w:rPr>
          <w:color w:val="000000"/>
        </w:rPr>
        <w:t xml:space="preserve">, на юге и западе граничит с </w:t>
      </w:r>
      <w:proofErr w:type="spellStart"/>
      <w:r w:rsidRPr="009819B3">
        <w:rPr>
          <w:color w:val="000000"/>
        </w:rPr>
        <w:t>Волховским</w:t>
      </w:r>
      <w:proofErr w:type="spellEnd"/>
      <w:r w:rsidRPr="009819B3">
        <w:rPr>
          <w:color w:val="000000"/>
        </w:rPr>
        <w:t xml:space="preserve"> муниципальным районом, на северо-востоке граничит с Лодейнопольским городским поселением муниципального района, на востоке – с </w:t>
      </w:r>
      <w:proofErr w:type="spellStart"/>
      <w:r w:rsidRPr="009819B3">
        <w:rPr>
          <w:color w:val="000000"/>
        </w:rPr>
        <w:t>Алёховщинским</w:t>
      </w:r>
      <w:proofErr w:type="spellEnd"/>
      <w:r w:rsidRPr="009819B3">
        <w:rPr>
          <w:color w:val="000000"/>
        </w:rPr>
        <w:t xml:space="preserve"> сельским поселением муниципального района (см. «Ситуационную схему»).</w:t>
      </w:r>
    </w:p>
    <w:p w:rsidR="009819B3" w:rsidRPr="009819B3" w:rsidRDefault="009819B3" w:rsidP="009819B3">
      <w:pPr>
        <w:pStyle w:val="12"/>
        <w:rPr>
          <w:color w:val="000000"/>
        </w:rPr>
      </w:pPr>
      <w:r w:rsidRPr="009819B3">
        <w:rPr>
          <w:color w:val="000000"/>
        </w:rPr>
        <w:t xml:space="preserve">В состав сельского поселения входят 36 населенных пунктов и 1 бывший населенный пункт </w:t>
      </w:r>
      <w:proofErr w:type="spellStart"/>
      <w:r w:rsidRPr="009819B3">
        <w:rPr>
          <w:color w:val="000000"/>
        </w:rPr>
        <w:t>Якшино</w:t>
      </w:r>
      <w:proofErr w:type="spellEnd"/>
      <w:r w:rsidRPr="009819B3">
        <w:rPr>
          <w:color w:val="000000"/>
        </w:rPr>
        <w:t>. Общая площадь поселения составляет 40,421 тыс. га</w:t>
      </w:r>
      <w:r w:rsidRPr="009819B3">
        <w:rPr>
          <w:color w:val="000000"/>
          <w:vertAlign w:val="superscript"/>
        </w:rPr>
        <w:footnoteReference w:id="4"/>
      </w:r>
      <w:r w:rsidRPr="009819B3">
        <w:rPr>
          <w:color w:val="000000"/>
        </w:rPr>
        <w:t>.</w:t>
      </w:r>
    </w:p>
    <w:p w:rsidR="009819B3" w:rsidRPr="009819B3" w:rsidRDefault="009819B3" w:rsidP="009819B3">
      <w:pPr>
        <w:pStyle w:val="12"/>
        <w:rPr>
          <w:color w:val="000000"/>
        </w:rPr>
      </w:pPr>
      <w:r w:rsidRPr="009819B3">
        <w:rPr>
          <w:color w:val="000000"/>
        </w:rPr>
        <w:t xml:space="preserve">Через территорию поселения проходят железная дорога </w:t>
      </w:r>
      <w:hyperlink r:id="rId10" w:tooltip="Санкт-Петербург" w:history="1">
        <w:r w:rsidRPr="009819B3">
          <w:rPr>
            <w:color w:val="000000"/>
          </w:rPr>
          <w:t>Санкт-Петербург</w:t>
        </w:r>
      </w:hyperlink>
      <w:r w:rsidRPr="009819B3">
        <w:rPr>
          <w:color w:val="000000"/>
        </w:rPr>
        <w:t xml:space="preserve"> — </w:t>
      </w:r>
      <w:hyperlink r:id="rId11" w:tooltip="Мурманск" w:history="1">
        <w:proofErr w:type="gramStart"/>
        <w:r w:rsidRPr="009819B3">
          <w:rPr>
            <w:color w:val="000000"/>
          </w:rPr>
          <w:t>Мурманск</w:t>
        </w:r>
      </w:hyperlink>
      <w:r w:rsidRPr="009819B3">
        <w:rPr>
          <w:color w:val="000000"/>
        </w:rPr>
        <w:t xml:space="preserve"> (ж</w:t>
      </w:r>
      <w:proofErr w:type="gramEnd"/>
      <w:r w:rsidRPr="009819B3">
        <w:rPr>
          <w:color w:val="000000"/>
        </w:rPr>
        <w:t xml:space="preserve">/д станции </w:t>
      </w:r>
      <w:r w:rsidRPr="009819B3">
        <w:rPr>
          <w:iCs/>
          <w:color w:val="000000"/>
        </w:rPr>
        <w:t>Лодейное Поле, Заостровье, Шоткуса</w:t>
      </w:r>
      <w:r w:rsidRPr="009819B3">
        <w:rPr>
          <w:color w:val="000000"/>
        </w:rPr>
        <w:t xml:space="preserve">) и федеральная автомобильная дорога </w:t>
      </w:r>
      <w:hyperlink r:id="rId12" w:tooltip="М18 (автодорога, Россия)" w:history="1">
        <w:r w:rsidRPr="009819B3">
          <w:rPr>
            <w:bCs/>
            <w:color w:val="000000"/>
          </w:rPr>
          <w:t>М18</w:t>
        </w:r>
      </w:hyperlink>
      <w:r w:rsidRPr="009819B3">
        <w:rPr>
          <w:color w:val="000000"/>
        </w:rPr>
        <w:t xml:space="preserve"> </w:t>
      </w:r>
      <w:hyperlink r:id="rId13" w:tooltip="Кола (автодорога)" w:history="1">
        <w:r w:rsidRPr="009819B3">
          <w:rPr>
            <w:color w:val="000000"/>
          </w:rPr>
          <w:t>«Кола»</w:t>
        </w:r>
      </w:hyperlink>
      <w:r w:rsidRPr="009819B3">
        <w:rPr>
          <w:color w:val="000000"/>
        </w:rPr>
        <w:t>.</w:t>
      </w:r>
    </w:p>
    <w:p w:rsidR="009819B3" w:rsidRDefault="009819B3" w:rsidP="009819B3">
      <w:pPr>
        <w:pStyle w:val="12"/>
        <w:rPr>
          <w:color w:val="000000"/>
        </w:rPr>
      </w:pPr>
      <w:r w:rsidRPr="009819B3">
        <w:rPr>
          <w:color w:val="000000"/>
        </w:rPr>
        <w:lastRenderedPageBreak/>
        <w:t>Расстояние между административным центром поселения - дер. Доможирово и Санкт-Петербургом составляет 210 километров.</w:t>
      </w:r>
    </w:p>
    <w:p w:rsidR="009819B3" w:rsidRDefault="009819B3" w:rsidP="009819B3">
      <w:pPr>
        <w:pStyle w:val="12"/>
        <w:ind w:firstLine="0"/>
        <w:jc w:val="center"/>
      </w:pPr>
      <w:r>
        <w:rPr>
          <w:noProof/>
          <w:lang w:eastAsia="ru-RU"/>
        </w:rPr>
        <w:drawing>
          <wp:inline distT="0" distB="0" distL="0" distR="0">
            <wp:extent cx="5514975" cy="5131211"/>
            <wp:effectExtent l="0" t="0" r="0" b="0"/>
            <wp:docPr id="6" name="Рисунок 6" descr="\\Stora\семейная библиотека\Отдел по разработке схем газоснабжения\2015\Ленинградская область\Доможировское СП\516px-Lodeynopolsky_raion_Domozhirovskoe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семейная библиотека\Отдел по разработке схем газоснабжения\2015\Ленинградская область\Доможировское СП\516px-Lodeynopolsky_raion_Domozhirovskoe_SP.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2344" cy="5138067"/>
                    </a:xfrm>
                    <a:prstGeom prst="rect">
                      <a:avLst/>
                    </a:prstGeom>
                    <a:noFill/>
                    <a:ln>
                      <a:noFill/>
                    </a:ln>
                  </pic:spPr>
                </pic:pic>
              </a:graphicData>
            </a:graphic>
          </wp:inline>
        </w:drawing>
      </w:r>
    </w:p>
    <w:p w:rsidR="009819B3" w:rsidRDefault="009819B3" w:rsidP="009819B3">
      <w:pPr>
        <w:pStyle w:val="12"/>
        <w:rPr>
          <w:i/>
          <w:u w:val="single"/>
        </w:rPr>
      </w:pPr>
      <w:r w:rsidRPr="009819B3">
        <w:rPr>
          <w:i/>
          <w:u w:val="single"/>
        </w:rPr>
        <w:t>Климатические условия</w:t>
      </w:r>
    </w:p>
    <w:p w:rsidR="001E3864" w:rsidRPr="001E3864" w:rsidRDefault="001E3864" w:rsidP="001E3864">
      <w:pPr>
        <w:pStyle w:val="12"/>
      </w:pPr>
      <w:proofErr w:type="gramStart"/>
      <w:r w:rsidRPr="001E3864">
        <w:t>Муниципальное образование Доможировское сельское поселение Лодейнопольского муниципального района Ленинградской области находится в умеренном климатическим поясе с умеренно-континентальным климатом</w:t>
      </w:r>
      <w:r w:rsidRPr="001E3864">
        <w:rPr>
          <w:vertAlign w:val="superscript"/>
        </w:rPr>
        <w:footnoteReference w:id="5"/>
      </w:r>
      <w:r w:rsidRPr="001E3864">
        <w:t>.</w:t>
      </w:r>
      <w:proofErr w:type="gramEnd"/>
    </w:p>
    <w:p w:rsidR="001E3864" w:rsidRPr="001E3864" w:rsidRDefault="001E3864" w:rsidP="001E3864">
      <w:pPr>
        <w:pStyle w:val="12"/>
      </w:pPr>
      <w:r w:rsidRPr="001E3864">
        <w:t>Главным фактором, определяющим метеорологический режим, является влияние Ладожского озера: сглаживание контрастов температурного режима, как в суточном, так и в годовом ходе, режима осадков и т.д.</w:t>
      </w:r>
    </w:p>
    <w:p w:rsidR="001E3864" w:rsidRPr="001E3864" w:rsidRDefault="001E3864" w:rsidP="001E3864">
      <w:pPr>
        <w:pStyle w:val="12"/>
      </w:pPr>
      <w:r w:rsidRPr="001E3864">
        <w:t>Среднегодовая температура в муниципальном районе составляет +</w:t>
      </w:r>
      <w:smartTag w:uri="urn:schemas-microsoft-com:office:smarttags" w:element="metricconverter">
        <w:smartTagPr>
          <w:attr w:name="ProductID" w:val="2,90 ﾰC"/>
        </w:smartTagPr>
        <w:r w:rsidRPr="001E3864">
          <w:t>2,90 °C</w:t>
        </w:r>
      </w:smartTag>
      <w:r w:rsidRPr="001E3864">
        <w:t>. Наиболее низкие температуры отмечаются в январе. Среднемесячная те</w:t>
      </w:r>
      <w:r>
        <w:t xml:space="preserve">мпература января составляет </w:t>
      </w:r>
      <w:smartTag w:uri="urn:schemas-microsoft-com:office:smarttags" w:element="metricconverter">
        <w:smartTagPr>
          <w:attr w:name="ProductID" w:val="-10,2 ﾰC"/>
        </w:smartTagPr>
        <w:r w:rsidRPr="001E3864">
          <w:t>-10,2 °C</w:t>
        </w:r>
      </w:smartTag>
      <w:r w:rsidRPr="001E3864">
        <w:t xml:space="preserve">, абсолютный минимум составил </w:t>
      </w:r>
      <w:smartTag w:uri="urn:schemas-microsoft-com:office:smarttags" w:element="metricconverter">
        <w:smartTagPr>
          <w:attr w:name="ProductID" w:val="-52 ﾰC"/>
        </w:smartTagPr>
        <w:r w:rsidRPr="001E3864">
          <w:t>-52 °C</w:t>
        </w:r>
      </w:smartTag>
      <w:r w:rsidRPr="001E3864">
        <w:t xml:space="preserve">. Среднемесячная </w:t>
      </w:r>
      <w:r w:rsidRPr="001E3864">
        <w:lastRenderedPageBreak/>
        <w:t>температура июля, самого жаркого месяца, составляет +</w:t>
      </w:r>
      <w:smartTag w:uri="urn:schemas-microsoft-com:office:smarttags" w:element="metricconverter">
        <w:smartTagPr>
          <w:attr w:name="ProductID" w:val="17,2 ﾰC"/>
        </w:smartTagPr>
        <w:r w:rsidRPr="001E3864">
          <w:t>17,2 °C</w:t>
        </w:r>
      </w:smartTag>
      <w:r w:rsidRPr="001E3864">
        <w:t>. Абсолютный максимум составил +</w:t>
      </w:r>
      <w:smartTag w:uri="urn:schemas-microsoft-com:office:smarttags" w:element="metricconverter">
        <w:smartTagPr>
          <w:attr w:name="ProductID" w:val="35 ﾰC"/>
        </w:smartTagPr>
        <w:r w:rsidRPr="001E3864">
          <w:t>35 °C</w:t>
        </w:r>
      </w:smartTag>
      <w:r w:rsidRPr="001E3864">
        <w:t>. Продолжительность безморозного периода в муниципальном районе самая низкая в области и составляет — 104 дня.</w:t>
      </w:r>
    </w:p>
    <w:p w:rsidR="001E3864" w:rsidRPr="001E3864" w:rsidRDefault="001E3864" w:rsidP="001E3864">
      <w:pPr>
        <w:pStyle w:val="12"/>
      </w:pPr>
      <w:r w:rsidRPr="001E3864">
        <w:t>Относительная влажность воздуха велика и в течение всего года составляет около 80%. Число дней, когда влажность в течение суток выше 80%, составляет в среднем за год 150, сухие дни (с влажностью 30% и менее) составляют за год всего 5–7 дней.</w:t>
      </w:r>
    </w:p>
    <w:p w:rsidR="001E3864" w:rsidRPr="001E3864" w:rsidRDefault="001E3864" w:rsidP="001E3864">
      <w:pPr>
        <w:pStyle w:val="12"/>
      </w:pPr>
      <w:r w:rsidRPr="001E3864">
        <w:t>Наиболее высока влажность воздуха в холодный период с ноября по январь, когда относительная влажность воздуха в течение всех суток составляет около 85%. В мае–июне, самых сухих месяцах, влажность составляет не менее 60–65%.</w:t>
      </w:r>
    </w:p>
    <w:p w:rsidR="001E3864" w:rsidRPr="001E3864" w:rsidRDefault="001E3864" w:rsidP="001E3864">
      <w:pPr>
        <w:pStyle w:val="12"/>
      </w:pPr>
      <w:r w:rsidRPr="001E3864">
        <w:t xml:space="preserve">Годовое количество осадков составляет </w:t>
      </w:r>
      <w:smartTag w:uri="urn:schemas-microsoft-com:office:smarttags" w:element="metricconverter">
        <w:smartTagPr>
          <w:attr w:name="ProductID" w:val="638 мм"/>
        </w:smartTagPr>
        <w:r w:rsidRPr="001E3864">
          <w:t>638 мм</w:t>
        </w:r>
      </w:smartTag>
      <w:r w:rsidRPr="001E3864">
        <w:t xml:space="preserve"> — наибольшее количество во всей области. На побережье Ладожского озера количество осадков убывает до </w:t>
      </w:r>
      <w:smartTag w:uri="urn:schemas-microsoft-com:office:smarttags" w:element="metricconverter">
        <w:smartTagPr>
          <w:attr w:name="ProductID" w:val="530 мм"/>
        </w:smartTagPr>
        <w:r w:rsidRPr="001E3864">
          <w:t>530 мм</w:t>
        </w:r>
      </w:smartTag>
      <w:r w:rsidRPr="001E3864">
        <w:t>, 70% всех осадков приходится на теплый период. В летний период осадки носят в основном ливневый характер, в холодный — длительные моросящие, облачные дожди.</w:t>
      </w:r>
    </w:p>
    <w:p w:rsidR="001E3864" w:rsidRPr="001E3864" w:rsidRDefault="001E3864" w:rsidP="001E3864">
      <w:pPr>
        <w:pStyle w:val="12"/>
      </w:pPr>
      <w:r w:rsidRPr="001E3864">
        <w:t>В течение всего года на рассматриваемой территории преобладают ветры южного и юго-западного направления, но в теплый период увеличивается повторяемость северных и северо-восточных направлений (см. рисунок 1)</w:t>
      </w:r>
    </w:p>
    <w:p w:rsidR="001E3864" w:rsidRPr="001E3864" w:rsidRDefault="001E3864" w:rsidP="001E3864">
      <w:pPr>
        <w:pStyle w:val="12"/>
      </w:pPr>
      <w:r w:rsidRPr="001E3864">
        <w:t xml:space="preserve">Среднегодовая скорость ветра равна 4,2 м/с, увеличиваясь зимой (ноябрь–декабрь). На открытой, </w:t>
      </w:r>
      <w:proofErr w:type="spellStart"/>
      <w:r w:rsidRPr="001E3864">
        <w:t>незалесенной</w:t>
      </w:r>
      <w:proofErr w:type="spellEnd"/>
      <w:r w:rsidRPr="001E3864">
        <w:t xml:space="preserve"> местности ежегодно отмечаются скорости ветра, превышающие 15м/с, таких дней бывает 7–10 в среднем за год, хотя максимальное их количество может достигать 40–50.</w:t>
      </w:r>
    </w:p>
    <w:p w:rsidR="001E3864" w:rsidRPr="001E3864" w:rsidRDefault="001E3864" w:rsidP="001E3864">
      <w:pPr>
        <w:pStyle w:val="12"/>
        <w:jc w:val="right"/>
      </w:pPr>
      <w:r w:rsidRPr="001E3864">
        <w:rPr>
          <w:b/>
        </w:rPr>
        <w:br w:type="page"/>
      </w:r>
      <w:r w:rsidRPr="001E3864">
        <w:lastRenderedPageBreak/>
        <w:t>Рисунок №1</w:t>
      </w:r>
    </w:p>
    <w:p w:rsidR="001E3864" w:rsidRPr="001E3864" w:rsidRDefault="001E3864" w:rsidP="00036C9B">
      <w:pPr>
        <w:pStyle w:val="12"/>
        <w:ind w:firstLine="0"/>
        <w:jc w:val="center"/>
      </w:pPr>
      <w:r w:rsidRPr="001E3864">
        <w:t>Розы ветров по направлениям в % соотношении</w:t>
      </w:r>
      <w:r w:rsidRPr="001E3864">
        <w:rPr>
          <w:vertAlign w:val="superscript"/>
        </w:rPr>
        <w:footnoteReference w:id="6"/>
      </w:r>
    </w:p>
    <w:p w:rsidR="001E3864" w:rsidRPr="001E3864" w:rsidRDefault="001E3864" w:rsidP="000B11AA">
      <w:pPr>
        <w:pStyle w:val="12"/>
        <w:ind w:firstLine="0"/>
        <w:jc w:val="center"/>
      </w:pPr>
      <w:r w:rsidRPr="001E3864">
        <w:rPr>
          <w:noProof/>
          <w:lang w:eastAsia="ru-RU"/>
        </w:rPr>
        <w:drawing>
          <wp:inline distT="0" distB="0" distL="0" distR="0">
            <wp:extent cx="3352165" cy="3490106"/>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4360" cy="3513214"/>
                    </a:xfrm>
                    <a:prstGeom prst="rect">
                      <a:avLst/>
                    </a:prstGeom>
                    <a:noFill/>
                  </pic:spPr>
                </pic:pic>
              </a:graphicData>
            </a:graphic>
          </wp:inline>
        </w:drawing>
      </w:r>
    </w:p>
    <w:p w:rsidR="001E3864" w:rsidRPr="001E3864" w:rsidRDefault="001E3864" w:rsidP="000B11AA">
      <w:pPr>
        <w:pStyle w:val="12"/>
        <w:ind w:firstLine="0"/>
        <w:jc w:val="center"/>
      </w:pPr>
      <w:r w:rsidRPr="001E3864">
        <w:rPr>
          <w:noProof/>
          <w:lang w:eastAsia="ru-RU"/>
        </w:rPr>
        <w:drawing>
          <wp:inline distT="0" distB="0" distL="0" distR="0">
            <wp:extent cx="2905125" cy="1004722"/>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0883" cy="1010172"/>
                    </a:xfrm>
                    <a:prstGeom prst="rect">
                      <a:avLst/>
                    </a:prstGeom>
                    <a:noFill/>
                  </pic:spPr>
                </pic:pic>
              </a:graphicData>
            </a:graphic>
          </wp:inline>
        </w:drawing>
      </w:r>
    </w:p>
    <w:p w:rsidR="001E3864" w:rsidRPr="001E3864" w:rsidRDefault="001E3864" w:rsidP="001E3864">
      <w:pPr>
        <w:pStyle w:val="12"/>
      </w:pPr>
      <w:r w:rsidRPr="001E3864">
        <w:t>Для Лодейнопольского муниципального района в целом характерна значительная облачность в течение всего года, с некоторым увеличением в холодный период. Годовое количество пасмурных дней, когда небо сплошь покрыто облаками, в прибрежной части около 100, на остальной территории — 110–115 дней. Число ясных дней может достигать 85 за год. Отмечается большая повторяемость туманов — до 52 за год.</w:t>
      </w:r>
    </w:p>
    <w:p w:rsidR="001E3864" w:rsidRPr="001E3864" w:rsidRDefault="001E3864" w:rsidP="001E3864">
      <w:pPr>
        <w:pStyle w:val="12"/>
      </w:pPr>
      <w:r w:rsidRPr="001E3864">
        <w:t>С метелью отмечается 29 дней за сезон — в основном при южных и юго-западных ветрах.</w:t>
      </w:r>
    </w:p>
    <w:p w:rsidR="001E3864" w:rsidRPr="001E3864" w:rsidRDefault="001E3864" w:rsidP="001E3864">
      <w:pPr>
        <w:pStyle w:val="12"/>
      </w:pPr>
      <w:r w:rsidRPr="001E3864">
        <w:t>Несмотря на определенную однородность климата в муниципальном районе, в направлении с северо-востока на юго-запад наблюдаются заметные различия в агроклиматических условиях.</w:t>
      </w:r>
    </w:p>
    <w:p w:rsidR="001E3864" w:rsidRPr="001E3864" w:rsidRDefault="001E3864" w:rsidP="001E3864">
      <w:pPr>
        <w:pStyle w:val="12"/>
      </w:pPr>
      <w:r w:rsidRPr="001E3864">
        <w:lastRenderedPageBreak/>
        <w:t>Территория Доможировского сельского поселения относится к III агроклиматическому району.</w:t>
      </w:r>
      <w:r w:rsidRPr="001E3864">
        <w:rPr>
          <w:b/>
        </w:rPr>
        <w:t xml:space="preserve"> </w:t>
      </w:r>
      <w:r w:rsidRPr="001E3864">
        <w:t>По данным метеостанции Лодейное Поле, среднегодовая температура воздуха +</w:t>
      </w:r>
      <w:smartTag w:uri="urn:schemas-microsoft-com:office:smarttags" w:element="metricconverter">
        <w:smartTagPr>
          <w:attr w:name="ProductID" w:val="2,8 ﾰC"/>
        </w:smartTagPr>
        <w:r w:rsidRPr="001E3864">
          <w:t>2,8 °C</w:t>
        </w:r>
      </w:smartTag>
      <w:r w:rsidRPr="001E3864">
        <w:t>, период со среднесуточной температурой выше +</w:t>
      </w:r>
      <w:smartTag w:uri="urn:schemas-microsoft-com:office:smarttags" w:element="metricconverter">
        <w:smartTagPr>
          <w:attr w:name="ProductID" w:val="10 ﾰC"/>
        </w:smartTagPr>
        <w:r w:rsidRPr="001E3864">
          <w:t>10 °C</w:t>
        </w:r>
      </w:smartTag>
      <w:r w:rsidRPr="001E3864">
        <w:t xml:space="preserve"> составляет 115–120 дней, сумма положительных температур за это время — 1 600–1 700 °C. Вегетационный период составляет 165 дней. Средняя дата первого заморозка в этом районе наблюдается 24 сентября, а средняя дата последнего заморозка — 29 мая.</w:t>
      </w:r>
    </w:p>
    <w:p w:rsidR="001E3864" w:rsidRPr="001E3864" w:rsidRDefault="00682DEF" w:rsidP="001E3864">
      <w:pPr>
        <w:pStyle w:val="12"/>
      </w:pPr>
      <w:r>
        <w:t xml:space="preserve">Общее </w:t>
      </w:r>
      <w:r w:rsidR="001E3864" w:rsidRPr="001E3864">
        <w:t>сре</w:t>
      </w:r>
      <w:r>
        <w:t xml:space="preserve">днегодовое </w:t>
      </w:r>
      <w:r w:rsidR="001E3864" w:rsidRPr="001E3864">
        <w:t xml:space="preserve">количество осадков в Лодейнопольском муниципальном районе Ленинградской области около </w:t>
      </w:r>
      <w:smartTag w:uri="urn:schemas-microsoft-com:office:smarttags" w:element="metricconverter">
        <w:smartTagPr>
          <w:attr w:name="ProductID" w:val="620 мм"/>
        </w:smartTagPr>
        <w:r w:rsidR="001E3864" w:rsidRPr="001E3864">
          <w:t>620 мм</w:t>
        </w:r>
      </w:smartTag>
      <w:r w:rsidR="001E3864" w:rsidRPr="001E3864">
        <w:t xml:space="preserve">. Гидротермический коэффициент муниципального района равен 1,6–1,8, что указывает на достаточно хорошие условия увлажнения растений в вегетационный период. Преобладание общего количества осадков над испарением обуславливает интенсивный промывной тип водного режима, способствуя повсеместному развитию на территории муниципального района процессов </w:t>
      </w:r>
      <w:proofErr w:type="spellStart"/>
      <w:r w:rsidR="001E3864" w:rsidRPr="001E3864">
        <w:t>оподзоливания</w:t>
      </w:r>
      <w:proofErr w:type="spellEnd"/>
      <w:r w:rsidR="001E3864" w:rsidRPr="001E3864">
        <w:t xml:space="preserve"> и </w:t>
      </w:r>
      <w:proofErr w:type="spellStart"/>
      <w:r w:rsidR="001E3864" w:rsidRPr="001E3864">
        <w:t>оглеения</w:t>
      </w:r>
      <w:proofErr w:type="spellEnd"/>
      <w:r w:rsidR="001E3864" w:rsidRPr="001E3864">
        <w:t>.</w:t>
      </w:r>
    </w:p>
    <w:p w:rsidR="001E3864" w:rsidRPr="001E3864" w:rsidRDefault="001E3864" w:rsidP="001E3864">
      <w:pPr>
        <w:pStyle w:val="12"/>
      </w:pPr>
      <w:r w:rsidRPr="001E3864">
        <w:t xml:space="preserve">По данным метеостанций Винницы и Лодейное Поле, абсолютный минимум температур наблюдается в январе-феврале и достигает </w:t>
      </w:r>
      <w:smartTag w:uri="urn:schemas-microsoft-com:office:smarttags" w:element="metricconverter">
        <w:smartTagPr>
          <w:attr w:name="ProductID" w:val="-52 ﾰC"/>
        </w:smartTagPr>
        <w:r w:rsidRPr="001E3864">
          <w:t>-52 °C</w:t>
        </w:r>
      </w:smartTag>
      <w:r w:rsidRPr="001E3864">
        <w:t>, а средний из абсолютных минимумов составляет -29–(-34) °C. Поэтому условия перезимовки сельскохозяйственных культур достаточно суровы.</w:t>
      </w:r>
    </w:p>
    <w:p w:rsidR="001E3864" w:rsidRPr="001E3864" w:rsidRDefault="001E3864" w:rsidP="001E3864">
      <w:pPr>
        <w:pStyle w:val="12"/>
      </w:pPr>
      <w:r w:rsidRPr="001E3864">
        <w:t>При таких низких температурах решающее значение имеет высота снежного покрова. Максимальная высота снежного покрова наблюдается в феврале-марте и достигает 32–41 см.</w:t>
      </w:r>
    </w:p>
    <w:p w:rsidR="001E3864" w:rsidRPr="001E3864" w:rsidRDefault="001E3864" w:rsidP="001E3864">
      <w:pPr>
        <w:pStyle w:val="12"/>
      </w:pPr>
      <w:r w:rsidRPr="001E3864">
        <w:t>Наиболее неблагоприятные условия для перезимовки сельскохозяйственных культур создаются в конце декабря, начале января, когда снежный покров</w:t>
      </w:r>
      <w:r w:rsidR="00682DEF">
        <w:t xml:space="preserve"> еще маломощный </w:t>
      </w:r>
      <w:r w:rsidRPr="001E3864">
        <w:t>(15–25 см), а температура воздуха в этот период достигает -26–(-34) °C.</w:t>
      </w:r>
    </w:p>
    <w:p w:rsidR="001E3864" w:rsidRPr="001E3864" w:rsidRDefault="001E3864" w:rsidP="001E3864">
      <w:pPr>
        <w:pStyle w:val="12"/>
      </w:pPr>
      <w:r w:rsidRPr="001E3864">
        <w:t>Тем не менее, достаточно мощный снежный покров (с конца января по март), несмотря на низкие температуры, предохраняет почву от глубокого промерзания (средняя глубина промерзания почвы составляет 40–45 см).</w:t>
      </w:r>
    </w:p>
    <w:p w:rsidR="001E3864" w:rsidRPr="001E3864" w:rsidRDefault="001E3864" w:rsidP="001E3864">
      <w:pPr>
        <w:pStyle w:val="12"/>
      </w:pPr>
      <w:r w:rsidRPr="001E3864">
        <w:t>Число дней со снежным покровом 151–159 дней. Средняя дата схода снежного покрова 14–16 апреля, полного оттаивания почвы 26–28 апреля.</w:t>
      </w:r>
    </w:p>
    <w:p w:rsidR="001E3864" w:rsidRPr="001E3864" w:rsidRDefault="001E3864" w:rsidP="001E3864">
      <w:pPr>
        <w:pStyle w:val="12"/>
      </w:pPr>
      <w:r w:rsidRPr="001E3864">
        <w:lastRenderedPageBreak/>
        <w:t xml:space="preserve">Продолжительность периода от схода снежного покрова до </w:t>
      </w:r>
      <w:proofErr w:type="spellStart"/>
      <w:r w:rsidRPr="001E3864">
        <w:t>мягкопластичного</w:t>
      </w:r>
      <w:proofErr w:type="spellEnd"/>
      <w:r w:rsidRPr="001E3864">
        <w:t xml:space="preserve"> состояния почвы равна в среднем 17 дней. </w:t>
      </w:r>
      <w:proofErr w:type="spellStart"/>
      <w:r w:rsidRPr="001E3864">
        <w:t>Мягкопластичное</w:t>
      </w:r>
      <w:proofErr w:type="spellEnd"/>
      <w:r w:rsidRPr="001E3864">
        <w:t xml:space="preserve"> состояние почвы, оптимальное для начала пахотных и посевных работ, наступает в начале мая, реже — в конце апреля. Даты перехода средней суточной температуры воздуха через +</w:t>
      </w:r>
      <w:smartTag w:uri="urn:schemas-microsoft-com:office:smarttags" w:element="metricconverter">
        <w:smartTagPr>
          <w:attr w:name="ProductID" w:val="5 ﾰC"/>
        </w:smartTagPr>
        <w:r w:rsidRPr="001E3864">
          <w:t>5 °C</w:t>
        </w:r>
      </w:smartTag>
      <w:r w:rsidRPr="001E3864">
        <w:t xml:space="preserve"> ориентировочно могут быть приняты за возможные сроки посева ранних сортов яровых и зернобобовых культур.</w:t>
      </w:r>
    </w:p>
    <w:p w:rsidR="001E3864" w:rsidRPr="001E3864" w:rsidRDefault="001E3864" w:rsidP="001E3864">
      <w:pPr>
        <w:pStyle w:val="12"/>
      </w:pPr>
      <w:r w:rsidRPr="001E3864">
        <w:t xml:space="preserve">В целях снижения влияния неблагоприятных климатических факторов рекомендуется для защиты сельскохозяйственных угодий от неблагоприятных явлений погоды организовывать систему </w:t>
      </w:r>
      <w:proofErr w:type="spellStart"/>
      <w:r w:rsidRPr="001E3864">
        <w:t>ветро</w:t>
      </w:r>
      <w:proofErr w:type="spellEnd"/>
      <w:r w:rsidRPr="001E3864">
        <w:t xml:space="preserve">- и </w:t>
      </w:r>
      <w:proofErr w:type="spellStart"/>
      <w:r w:rsidRPr="001E3864">
        <w:t>метелезащиты</w:t>
      </w:r>
      <w:proofErr w:type="spellEnd"/>
      <w:r w:rsidRPr="001E3864">
        <w:t xml:space="preserve"> от ветров южного и юго-западного направления и придерживаться оптимальных сроков сева в связи с возможными заморозками.</w:t>
      </w:r>
    </w:p>
    <w:p w:rsidR="001E3864" w:rsidRPr="001E3864" w:rsidRDefault="001E3864" w:rsidP="001E3864">
      <w:pPr>
        <w:pStyle w:val="12"/>
      </w:pPr>
      <w:r w:rsidRPr="001E3864">
        <w:t>По климатическим параметрам территория Доможировского сельского поселения в целом благоприятна:</w:t>
      </w:r>
    </w:p>
    <w:p w:rsidR="001E3864" w:rsidRPr="001E3864" w:rsidRDefault="001E3864" w:rsidP="001E3864">
      <w:pPr>
        <w:pStyle w:val="12"/>
      </w:pPr>
      <w:r w:rsidRPr="001E3864">
        <w:t>— для ведения сельского хозяйства: теплом обеспечены все основные овощные культуры открытого грунта, злаковые (кроме озимой пшеницы), ягодники и плодовые деревья;</w:t>
      </w:r>
    </w:p>
    <w:p w:rsidR="001E3864" w:rsidRPr="001E3864" w:rsidRDefault="001E3864" w:rsidP="001E3864">
      <w:pPr>
        <w:pStyle w:val="12"/>
      </w:pPr>
      <w:r w:rsidRPr="001E3864">
        <w:t>— для проживания во все сезоны года (по физиолого-климатическим показателям);</w:t>
      </w:r>
    </w:p>
    <w:p w:rsidR="001E3864" w:rsidRPr="001E3864" w:rsidRDefault="001E3864" w:rsidP="001E3864">
      <w:pPr>
        <w:pStyle w:val="12"/>
      </w:pPr>
      <w:r w:rsidRPr="001E3864">
        <w:t>— для рекреации: за лето в среднем бывает до 100 дней с к</w:t>
      </w:r>
      <w:r>
        <w:t xml:space="preserve">омфортными условиями, за зиму - </w:t>
      </w:r>
      <w:r w:rsidRPr="001E3864">
        <w:t>около 120 дней, в целом за год 220 дней с комфортными условиями для отдыха;</w:t>
      </w:r>
    </w:p>
    <w:p w:rsidR="009819B3" w:rsidRDefault="001E3864" w:rsidP="001E3864">
      <w:pPr>
        <w:pStyle w:val="12"/>
      </w:pPr>
      <w:r w:rsidRPr="001E3864">
        <w:t>— для строительного освоения: продолжите</w:t>
      </w:r>
      <w:r w:rsidR="001A5076">
        <w:t xml:space="preserve">льность отопительного периода - </w:t>
      </w:r>
      <w:r w:rsidRPr="001E3864">
        <w:t xml:space="preserve">238 дней, расчётные температуры для проектирования отопления и вентиляции равны соответственно: -29, </w:t>
      </w:r>
      <w:smartTag w:uri="urn:schemas-microsoft-com:office:smarttags" w:element="metricconverter">
        <w:smartTagPr>
          <w:attr w:name="ProductID" w:val="ဨ"/>
        </w:smartTagPr>
        <w:r w:rsidRPr="001E3864">
          <w:t>-14 °C</w:t>
        </w:r>
      </w:smartTag>
      <w:r w:rsidRPr="001E3864">
        <w:t>, сочетание зимнего и летнего комфортных периодов обуславливает целесообразность строительства капитальных учреждений отдыха круглогодичного действия</w:t>
      </w:r>
      <w:r w:rsidRPr="001E3864">
        <w:rPr>
          <w:vertAlign w:val="superscript"/>
        </w:rPr>
        <w:footnoteReference w:id="7"/>
      </w:r>
      <w:r w:rsidRPr="001E3864">
        <w:t>.</w:t>
      </w:r>
    </w:p>
    <w:p w:rsidR="001A5076" w:rsidRDefault="00682DEF" w:rsidP="001E3864">
      <w:pPr>
        <w:pStyle w:val="12"/>
        <w:rPr>
          <w:i/>
          <w:u w:val="single"/>
        </w:rPr>
      </w:pPr>
      <w:r w:rsidRPr="00682DEF">
        <w:rPr>
          <w:i/>
          <w:u w:val="single"/>
        </w:rPr>
        <w:t>Экономические показатели</w:t>
      </w:r>
    </w:p>
    <w:p w:rsidR="00682DEF" w:rsidRDefault="00F4094D" w:rsidP="00682DEF">
      <w:pPr>
        <w:pStyle w:val="12"/>
      </w:pPr>
      <w:r w:rsidRPr="00F4094D">
        <w:t xml:space="preserve">Особенность МО </w:t>
      </w:r>
      <w:r>
        <w:t>Доможировское сельское поселение</w:t>
      </w:r>
      <w:r w:rsidRPr="00F4094D">
        <w:t xml:space="preserve"> – это отсутствие градоформирующих предприятий.</w:t>
      </w:r>
    </w:p>
    <w:p w:rsidR="00F4094D" w:rsidRDefault="00F4094D" w:rsidP="00682DEF">
      <w:pPr>
        <w:pStyle w:val="12"/>
      </w:pPr>
      <w:r w:rsidRPr="00F4094D">
        <w:lastRenderedPageBreak/>
        <w:t xml:space="preserve">Промышленный потенциал </w:t>
      </w:r>
      <w:r>
        <w:t>Доможировского сельского поселения</w:t>
      </w:r>
      <w:r w:rsidRPr="00F4094D">
        <w:t xml:space="preserve"> на сегодняшний день невелик. Крупные промышленные предприятия в поселении отсутствуют.</w:t>
      </w:r>
      <w:r w:rsidR="00F24E3B">
        <w:t xml:space="preserve"> </w:t>
      </w:r>
      <w:r w:rsidR="00F24E3B" w:rsidRPr="00F24E3B">
        <w:t xml:space="preserve">Доля занятых на малых предприятиях, функционирующих в основном в области </w:t>
      </w:r>
      <w:r w:rsidR="00F24E3B">
        <w:t xml:space="preserve">связанной с заготовкой древесины, </w:t>
      </w:r>
      <w:r w:rsidR="00AC1350">
        <w:t xml:space="preserve">охотничьего и рыбного хозяйства, </w:t>
      </w:r>
      <w:r w:rsidR="00F24E3B">
        <w:t>сельск</w:t>
      </w:r>
      <w:r w:rsidR="00AC1350">
        <w:t>ого хозяйства.</w:t>
      </w:r>
    </w:p>
    <w:p w:rsidR="00CD0093" w:rsidRPr="00CD0093" w:rsidRDefault="00CD0093" w:rsidP="00CD0093">
      <w:pPr>
        <w:pStyle w:val="12"/>
      </w:pPr>
      <w:r w:rsidRPr="00CD0093">
        <w:t xml:space="preserve">Также практически не развита отрасль строительства. </w:t>
      </w:r>
    </w:p>
    <w:p w:rsidR="00F24E3B" w:rsidRDefault="00CD0093" w:rsidP="00CD0093">
      <w:pPr>
        <w:pStyle w:val="12"/>
      </w:pPr>
      <w:r w:rsidRPr="00CD0093">
        <w:t>Слабо развиты в городе такие сектора экономики, как сфера услуг, торговля,  также нуждается в модернизации и расширении система культурно-бытового обслуживания населения.</w:t>
      </w:r>
    </w:p>
    <w:p w:rsidR="00CD0093" w:rsidRDefault="00CD0093" w:rsidP="00CD0093">
      <w:pPr>
        <w:pStyle w:val="12"/>
        <w:rPr>
          <w:bCs/>
        </w:rPr>
      </w:pPr>
      <w:r w:rsidRPr="00CD0093">
        <w:rPr>
          <w:bCs/>
        </w:rPr>
        <w:t>Сельское поселение имеет удобные транспортные связи с Санкт-Петербургом и районами Ленинградской области, по территории поселения проходит автомобильная дорога федерального значения Санкт-Петербург – Мурманск (М-18), регионального значения «п.ст. Оять – с. Алеховщина», железнодорожная магистраль «Волховстрой - Петрозаводск - Мурманск». Река Свирь, соединяющая Ладожское и Онежское озера  входит в состав Волго-Балтийского водного пути.</w:t>
      </w:r>
    </w:p>
    <w:p w:rsidR="00CD0093" w:rsidRDefault="00CD0093" w:rsidP="00CD0093">
      <w:pPr>
        <w:pStyle w:val="12"/>
        <w:rPr>
          <w:bCs/>
        </w:rPr>
      </w:pPr>
      <w:r w:rsidRPr="00CD0093">
        <w:rPr>
          <w:bCs/>
        </w:rPr>
        <w:t xml:space="preserve">Транспортная инфраструктура </w:t>
      </w:r>
      <w:proofErr w:type="spellStart"/>
      <w:r w:rsidRPr="00CD0093">
        <w:rPr>
          <w:bCs/>
        </w:rPr>
        <w:t>Доможировскогго</w:t>
      </w:r>
      <w:proofErr w:type="spellEnd"/>
      <w:r w:rsidRPr="00CD0093">
        <w:rPr>
          <w:bCs/>
        </w:rPr>
        <w:t xml:space="preserve"> сельского поселения включает в себя автомобильный, железнодорожный и внутренний водный транспорт.</w:t>
      </w:r>
    </w:p>
    <w:p w:rsidR="00CD0093" w:rsidRDefault="001A10CE" w:rsidP="001A10CE">
      <w:pPr>
        <w:pStyle w:val="22"/>
        <w:numPr>
          <w:ilvl w:val="1"/>
          <w:numId w:val="7"/>
        </w:numPr>
      </w:pPr>
      <w:bookmarkStart w:id="6" w:name="_Toc416375451"/>
      <w:bookmarkStart w:id="7" w:name="_Toc417479248"/>
      <w:bookmarkStart w:id="8" w:name="_Toc428957517"/>
      <w:r w:rsidRPr="001A10CE">
        <w:t>Прогноз численности и состава населения (демографический прогноз)</w:t>
      </w:r>
      <w:bookmarkEnd w:id="6"/>
      <w:bookmarkEnd w:id="7"/>
      <w:bookmarkEnd w:id="8"/>
    </w:p>
    <w:p w:rsidR="001A10CE" w:rsidRDefault="00C25526" w:rsidP="001A10CE">
      <w:pPr>
        <w:pStyle w:val="12"/>
      </w:pPr>
      <w:r w:rsidRPr="00C25526">
        <w:t xml:space="preserve">Прогнозируемая численность населения </w:t>
      </w:r>
      <w:r>
        <w:t xml:space="preserve">сельского </w:t>
      </w:r>
      <w:r w:rsidRPr="00C25526">
        <w:t>поселения исходит из планируемых процессов социально-экономического развития. Стремление к максимально возможной  занятости трудоспособного населения и учет складывающихся  демографических процессов являются основными критериями для определения перспективной численности населения.</w:t>
      </w:r>
    </w:p>
    <w:p w:rsidR="002A0E95" w:rsidRPr="002A0E95" w:rsidRDefault="002A0E95" w:rsidP="002A0E95">
      <w:pPr>
        <w:pStyle w:val="12"/>
      </w:pPr>
      <w:r w:rsidRPr="002A0E95">
        <w:t xml:space="preserve">Общая численность населения Доможировского сельского поселения составляет </w:t>
      </w:r>
      <w:r>
        <w:t>2495</w:t>
      </w:r>
      <w:r w:rsidRPr="002A0E95">
        <w:t xml:space="preserve"> человек. </w:t>
      </w:r>
    </w:p>
    <w:p w:rsidR="00C25526" w:rsidRDefault="002A0E95" w:rsidP="002A0E95">
      <w:pPr>
        <w:pStyle w:val="12"/>
      </w:pPr>
      <w:r w:rsidRPr="002A0E95">
        <w:t xml:space="preserve">Возрастной состав населения поселения типичен для сельских населенных пунктов Ленинградской области в целом: основную долю составляет население </w:t>
      </w:r>
      <w:r w:rsidRPr="002A0E95">
        <w:lastRenderedPageBreak/>
        <w:t>трудоспособного возраста – 55 %, население старше трудоспособного возраста составляет 27 %, менее трети населения – 18 % - составляет население моложе трудоспособного возраста</w:t>
      </w:r>
      <w:r w:rsidR="006A79E5">
        <w:t>.</w:t>
      </w:r>
    </w:p>
    <w:p w:rsidR="006A79E5" w:rsidRPr="006A79E5" w:rsidRDefault="006A79E5" w:rsidP="006A79E5">
      <w:pPr>
        <w:pStyle w:val="12"/>
      </w:pPr>
      <w:r w:rsidRPr="006A79E5">
        <w:t>С учетом доли населения моложе трудоспособного возраста коэффициент потенциального замещения</w:t>
      </w:r>
      <w:r w:rsidRPr="006A79E5">
        <w:rPr>
          <w:vertAlign w:val="superscript"/>
        </w:rPr>
        <w:footnoteReference w:id="8"/>
      </w:r>
      <w:r w:rsidRPr="006A79E5">
        <w:t xml:space="preserve"> составляет 0,33, коэффициент демографической нагрузки</w:t>
      </w:r>
      <w:r w:rsidRPr="006A79E5">
        <w:rPr>
          <w:vertAlign w:val="superscript"/>
        </w:rPr>
        <w:footnoteReference w:id="9"/>
      </w:r>
      <w:r w:rsidRPr="006A79E5">
        <w:t xml:space="preserve"> -0,83 и коэффициент пенсионной нагрузки</w:t>
      </w:r>
      <w:r w:rsidRPr="006A79E5">
        <w:rPr>
          <w:vertAlign w:val="superscript"/>
        </w:rPr>
        <w:footnoteReference w:id="10"/>
      </w:r>
      <w:r w:rsidRPr="006A79E5">
        <w:t xml:space="preserve"> - 0,5.</w:t>
      </w:r>
    </w:p>
    <w:p w:rsidR="006A79E5" w:rsidRPr="006A79E5" w:rsidRDefault="006A79E5" w:rsidP="006A79E5">
      <w:pPr>
        <w:pStyle w:val="12"/>
      </w:pPr>
      <w:r w:rsidRPr="006A79E5">
        <w:t>Данные о соотношении женского и мужского населения отсутствуют.</w:t>
      </w:r>
    </w:p>
    <w:p w:rsidR="006A79E5" w:rsidRDefault="006A79E5" w:rsidP="006A79E5">
      <w:pPr>
        <w:pStyle w:val="12"/>
      </w:pPr>
      <w:r w:rsidRPr="006A79E5">
        <w:t>Необходимо отметить, что в период с 1976 года по 2013 год наблюдается тенденция убыли общего количества населения поселения: сокращение составило 225 человек, при этом сложившая динамика убыли населения объясняется высокой смертностью: коэффициент смертности составляет 21,8 чел./1 тыс. населения, тогда как коэффициент рождаемости всего 11,3 чел./1 тыс. населения. Таким образом, коэффициент естественной убыли населения составляет 10,5 чел./1 тыс. населения.</w:t>
      </w:r>
    </w:p>
    <w:p w:rsidR="006A79E5" w:rsidRDefault="006A79E5" w:rsidP="006A79E5">
      <w:pPr>
        <w:pStyle w:val="12"/>
      </w:pPr>
      <w:r>
        <w:t>Однако,</w:t>
      </w:r>
      <w:r w:rsidRPr="006A79E5">
        <w:rPr>
          <w:rFonts w:asciiTheme="minorHAnsi" w:eastAsiaTheme="minorHAnsi" w:hAnsiTheme="minorHAnsi" w:cstheme="minorBidi"/>
          <w:sz w:val="22"/>
          <w:szCs w:val="22"/>
        </w:rPr>
        <w:t xml:space="preserve"> </w:t>
      </w:r>
      <w:r>
        <w:t>н</w:t>
      </w:r>
      <w:r w:rsidRPr="006A79E5">
        <w:t>а перспективу рассматривается улучшение демографической ситуации в Доможировском сельском поселении и на расчетный срок население составит 2672 человека. Следует отметить, что приведенная модель отражает общую динамику изменения численности населения и дает приближенные сведения о структуре населения, вследствие чего в течение рассматриваемого периода итоговая численность населения может быть отличной от расчетной.</w:t>
      </w:r>
      <w:r>
        <w:t xml:space="preserve"> </w:t>
      </w:r>
    </w:p>
    <w:p w:rsidR="006A79E5" w:rsidRPr="00B018B0" w:rsidRDefault="006A79E5" w:rsidP="006A79E5">
      <w:pPr>
        <w:spacing w:after="0" w:line="240" w:lineRule="auto"/>
        <w:jc w:val="right"/>
        <w:rPr>
          <w:rFonts w:ascii="Times New Roman" w:hAnsi="Times New Roman"/>
          <w:i/>
        </w:rPr>
      </w:pPr>
      <w:r w:rsidRPr="00B018B0">
        <w:rPr>
          <w:rFonts w:ascii="Times New Roman" w:hAnsi="Times New Roman"/>
          <w:i/>
        </w:rPr>
        <w:t xml:space="preserve">Таблица </w:t>
      </w:r>
      <w:r>
        <w:rPr>
          <w:rFonts w:ascii="Times New Roman" w:hAnsi="Times New Roman"/>
          <w:i/>
        </w:rPr>
        <w:t>1.2.</w:t>
      </w:r>
      <w:r w:rsidRPr="00B018B0">
        <w:rPr>
          <w:rFonts w:ascii="Times New Roman" w:hAnsi="Times New Roman"/>
          <w:i/>
        </w:rPr>
        <w:t>1. Данные по численности населения по населенным пунктам Доможировского сельского поселения.</w:t>
      </w:r>
    </w:p>
    <w:tbl>
      <w:tblPr>
        <w:tblStyle w:val="110"/>
        <w:tblW w:w="5000" w:type="pct"/>
        <w:tblLook w:val="01E0"/>
      </w:tblPr>
      <w:tblGrid>
        <w:gridCol w:w="750"/>
        <w:gridCol w:w="2546"/>
        <w:gridCol w:w="1929"/>
        <w:gridCol w:w="2033"/>
        <w:gridCol w:w="2312"/>
      </w:tblGrid>
      <w:tr w:rsidR="006A79E5" w:rsidRPr="00B018B0" w:rsidTr="006A79E5">
        <w:trPr>
          <w:cantSplit/>
          <w:trHeight w:val="1340"/>
        </w:trPr>
        <w:tc>
          <w:tcPr>
            <w:tcW w:w="392"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6A79E5" w:rsidRPr="00B018B0" w:rsidRDefault="006A79E5" w:rsidP="006A79E5">
            <w:pPr>
              <w:widowControl w:val="0"/>
              <w:autoSpaceDE w:val="0"/>
              <w:autoSpaceDN w:val="0"/>
              <w:adjustRightInd w:val="0"/>
              <w:jc w:val="center"/>
              <w:rPr>
                <w:b/>
                <w:sz w:val="24"/>
              </w:rPr>
            </w:pPr>
            <w:r w:rsidRPr="00B018B0">
              <w:rPr>
                <w:b/>
                <w:sz w:val="24"/>
              </w:rPr>
              <w:t>№ п/п</w:t>
            </w:r>
          </w:p>
        </w:tc>
        <w:tc>
          <w:tcPr>
            <w:tcW w:w="1330" w:type="pct"/>
            <w:tcBorders>
              <w:top w:val="single" w:sz="4" w:space="0" w:color="auto"/>
              <w:left w:val="single" w:sz="4" w:space="0" w:color="auto"/>
              <w:bottom w:val="single" w:sz="4" w:space="0" w:color="auto"/>
              <w:right w:val="single" w:sz="4" w:space="0" w:color="auto"/>
            </w:tcBorders>
            <w:shd w:val="pct10" w:color="auto" w:fill="auto"/>
            <w:vAlign w:val="center"/>
          </w:tcPr>
          <w:p w:rsidR="006A79E5" w:rsidRPr="00B018B0" w:rsidRDefault="006A79E5" w:rsidP="006A79E5">
            <w:pPr>
              <w:autoSpaceDE w:val="0"/>
              <w:autoSpaceDN w:val="0"/>
              <w:adjustRightInd w:val="0"/>
              <w:jc w:val="center"/>
              <w:rPr>
                <w:b/>
                <w:sz w:val="24"/>
              </w:rPr>
            </w:pPr>
            <w:r w:rsidRPr="00B018B0">
              <w:rPr>
                <w:b/>
                <w:sz w:val="24"/>
              </w:rPr>
              <w:t>Наименование населенного пункта</w:t>
            </w:r>
          </w:p>
        </w:tc>
        <w:tc>
          <w:tcPr>
            <w:tcW w:w="100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6A79E5" w:rsidRPr="00B018B0" w:rsidRDefault="006A79E5" w:rsidP="006A79E5">
            <w:pPr>
              <w:widowControl w:val="0"/>
              <w:autoSpaceDE w:val="0"/>
              <w:autoSpaceDN w:val="0"/>
              <w:adjustRightInd w:val="0"/>
              <w:jc w:val="center"/>
              <w:rPr>
                <w:b/>
                <w:sz w:val="24"/>
              </w:rPr>
            </w:pPr>
            <w:r w:rsidRPr="00B018B0">
              <w:rPr>
                <w:b/>
                <w:sz w:val="24"/>
              </w:rPr>
              <w:t>Существующая численность населения</w:t>
            </w:r>
            <w:r>
              <w:rPr>
                <w:b/>
                <w:sz w:val="24"/>
              </w:rPr>
              <w:t xml:space="preserve"> на 2014</w:t>
            </w:r>
            <w:r w:rsidRPr="00B018B0">
              <w:rPr>
                <w:b/>
                <w:sz w:val="24"/>
              </w:rPr>
              <w:t xml:space="preserve"> год, чел.</w:t>
            </w:r>
          </w:p>
        </w:tc>
        <w:tc>
          <w:tcPr>
            <w:tcW w:w="1062" w:type="pct"/>
            <w:tcBorders>
              <w:top w:val="single" w:sz="4" w:space="0" w:color="auto"/>
              <w:left w:val="single" w:sz="4" w:space="0" w:color="auto"/>
              <w:bottom w:val="single" w:sz="4" w:space="0" w:color="auto"/>
              <w:right w:val="single" w:sz="4" w:space="0" w:color="auto"/>
            </w:tcBorders>
            <w:shd w:val="pct10" w:color="auto" w:fill="auto"/>
            <w:vAlign w:val="center"/>
          </w:tcPr>
          <w:p w:rsidR="006A79E5" w:rsidRPr="00B018B0" w:rsidRDefault="006A79E5" w:rsidP="006A79E5">
            <w:pPr>
              <w:widowControl w:val="0"/>
              <w:autoSpaceDE w:val="0"/>
              <w:autoSpaceDN w:val="0"/>
              <w:adjustRightInd w:val="0"/>
              <w:jc w:val="center"/>
              <w:rPr>
                <w:b/>
                <w:sz w:val="24"/>
              </w:rPr>
            </w:pPr>
            <w:r w:rsidRPr="00B018B0">
              <w:rPr>
                <w:b/>
                <w:sz w:val="24"/>
              </w:rPr>
              <w:t>Прогнозируем</w:t>
            </w:r>
            <w:r w:rsidR="001177F6">
              <w:rPr>
                <w:b/>
                <w:sz w:val="24"/>
              </w:rPr>
              <w:t>ая численность населения на 202</w:t>
            </w:r>
            <w:r w:rsidR="001177F6" w:rsidRPr="00F95E5A">
              <w:rPr>
                <w:b/>
                <w:sz w:val="24"/>
              </w:rPr>
              <w:t>2</w:t>
            </w:r>
            <w:r w:rsidRPr="00B018B0">
              <w:rPr>
                <w:b/>
                <w:sz w:val="24"/>
              </w:rPr>
              <w:t xml:space="preserve"> год, чел.</w:t>
            </w:r>
          </w:p>
        </w:tc>
        <w:tc>
          <w:tcPr>
            <w:tcW w:w="1208" w:type="pct"/>
            <w:tcBorders>
              <w:top w:val="single" w:sz="4" w:space="0" w:color="auto"/>
              <w:left w:val="single" w:sz="4" w:space="0" w:color="auto"/>
              <w:bottom w:val="single" w:sz="4" w:space="0" w:color="auto"/>
              <w:right w:val="single" w:sz="4" w:space="0" w:color="auto"/>
            </w:tcBorders>
            <w:shd w:val="pct10" w:color="auto" w:fill="auto"/>
            <w:vAlign w:val="center"/>
          </w:tcPr>
          <w:p w:rsidR="006A79E5" w:rsidRPr="00B018B0" w:rsidRDefault="006A79E5" w:rsidP="006A79E5">
            <w:pPr>
              <w:widowControl w:val="0"/>
              <w:autoSpaceDE w:val="0"/>
              <w:autoSpaceDN w:val="0"/>
              <w:adjustRightInd w:val="0"/>
              <w:jc w:val="center"/>
              <w:rPr>
                <w:b/>
                <w:sz w:val="24"/>
              </w:rPr>
            </w:pPr>
            <w:r w:rsidRPr="00B018B0">
              <w:rPr>
                <w:b/>
                <w:sz w:val="24"/>
              </w:rPr>
              <w:t>Прогнозируемая численность населения на 2030 год, чел.</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Доможирово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178</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181</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187</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Александровщина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Антомоново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6</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6</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6</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4</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Барково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38</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39</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41</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5</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iCs/>
                <w:sz w:val="24"/>
              </w:rPr>
            </w:pPr>
            <w:r w:rsidRPr="00B018B0">
              <w:rPr>
                <w:iCs/>
                <w:sz w:val="24"/>
              </w:rPr>
              <w:t>д. Вахнова Кара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320</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345</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355</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6</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Выползово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12</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12</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13</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lastRenderedPageBreak/>
              <w:t>7</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Георгиевская</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8</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Горка (Дом)</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6</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6</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6</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9</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Горка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10</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Горловщина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53</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57</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58</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11</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iCs/>
                <w:sz w:val="24"/>
              </w:rPr>
            </w:pPr>
            <w:r w:rsidRPr="00B018B0">
              <w:rPr>
                <w:iCs/>
                <w:sz w:val="24"/>
              </w:rPr>
              <w:t>д. Карлуха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12</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Кирьяновщина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11</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11</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12</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13</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Коростелево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14</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14</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15</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14</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Кургино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11</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11</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12</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15</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Мошкино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508</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518</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533</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16</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Нижняя Шоткуса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52</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56</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58</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17</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Новинка</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14</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14</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15</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18</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Овсянниковщина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19</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Околок</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19</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19</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20</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20</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Оятский участок</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20</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20</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21</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21</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п. ст. Оять</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122</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132</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138</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22</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Полденцы</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4</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23</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Пономарево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22</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22</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23</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24</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Посад</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25</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п. Рассвет</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893</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913</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925</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26</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Рекиничи</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17</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17</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18</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27</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Рогачово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28</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 xml:space="preserve">д. </w:t>
            </w:r>
            <w:proofErr w:type="spellStart"/>
            <w:r w:rsidRPr="00B018B0">
              <w:rPr>
                <w:iCs/>
                <w:sz w:val="24"/>
              </w:rPr>
              <w:t>Сластницыно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15</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15</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16</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29</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п. совхоз "Ильич"</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30</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Турыгино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7</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7</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7</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31</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Фомино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10</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10</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11</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32</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proofErr w:type="spellStart"/>
            <w:r w:rsidRPr="00B018B0">
              <w:rPr>
                <w:iCs/>
                <w:sz w:val="24"/>
              </w:rPr>
              <w:t>д.Хвалевщина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0</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0</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0</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33</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r w:rsidRPr="00B018B0">
              <w:rPr>
                <w:iCs/>
                <w:sz w:val="24"/>
              </w:rPr>
              <w:t>д. Чашковичи</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34</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proofErr w:type="spellStart"/>
            <w:r w:rsidRPr="00B018B0">
              <w:rPr>
                <w:iCs/>
                <w:sz w:val="24"/>
              </w:rPr>
              <w:t>д.Чегла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88</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95</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105</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35</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proofErr w:type="spellStart"/>
            <w:r w:rsidRPr="00B018B0">
              <w:rPr>
                <w:iCs/>
                <w:sz w:val="24"/>
              </w:rPr>
              <w:t>д.Шишниковщина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0</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0</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0</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autoSpaceDE w:val="0"/>
              <w:autoSpaceDN w:val="0"/>
              <w:adjustRightInd w:val="0"/>
              <w:jc w:val="center"/>
              <w:rPr>
                <w:sz w:val="24"/>
              </w:rPr>
            </w:pPr>
            <w:r w:rsidRPr="00B018B0">
              <w:rPr>
                <w:sz w:val="24"/>
              </w:rPr>
              <w:t>36</w:t>
            </w: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sz w:val="24"/>
              </w:rPr>
            </w:pPr>
            <w:proofErr w:type="spellStart"/>
            <w:r w:rsidRPr="00B018B0">
              <w:rPr>
                <w:iCs/>
                <w:sz w:val="24"/>
              </w:rPr>
              <w:t>д.Яровщина</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20</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28</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38</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tcPr>
          <w:p w:rsidR="006A79E5" w:rsidRPr="00B018B0" w:rsidRDefault="006A79E5" w:rsidP="006A79E5">
            <w:pPr>
              <w:autoSpaceDE w:val="0"/>
              <w:autoSpaceDN w:val="0"/>
              <w:adjustRightInd w:val="0"/>
              <w:jc w:val="center"/>
              <w:rPr>
                <w:sz w:val="24"/>
              </w:rPr>
            </w:pPr>
            <w:r w:rsidRPr="00B018B0">
              <w:rPr>
                <w:sz w:val="24"/>
              </w:rPr>
              <w:t>37</w:t>
            </w:r>
          </w:p>
        </w:tc>
        <w:tc>
          <w:tcPr>
            <w:tcW w:w="1330" w:type="pct"/>
            <w:tcBorders>
              <w:top w:val="single" w:sz="4" w:space="0" w:color="auto"/>
              <w:left w:val="single" w:sz="4" w:space="0" w:color="auto"/>
              <w:bottom w:val="single" w:sz="4" w:space="0" w:color="auto"/>
              <w:right w:val="single" w:sz="4" w:space="0" w:color="auto"/>
            </w:tcBorders>
          </w:tcPr>
          <w:p w:rsidR="006A79E5" w:rsidRPr="00B018B0" w:rsidRDefault="006A79E5" w:rsidP="006A79E5">
            <w:pPr>
              <w:shd w:val="clear" w:color="auto" w:fill="FFFFFF"/>
              <w:rPr>
                <w:iCs/>
                <w:sz w:val="24"/>
              </w:rPr>
            </w:pPr>
            <w:proofErr w:type="spellStart"/>
            <w:r w:rsidRPr="00B018B0">
              <w:rPr>
                <w:iCs/>
                <w:sz w:val="24"/>
              </w:rPr>
              <w:t>д.Якшино</w:t>
            </w:r>
            <w:proofErr w:type="spellEnd"/>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jc w:val="center"/>
              <w:rPr>
                <w:color w:val="000000"/>
                <w:sz w:val="24"/>
              </w:rPr>
            </w:pPr>
            <w:r w:rsidRPr="00B018B0">
              <w:rPr>
                <w:color w:val="000000"/>
                <w:sz w:val="24"/>
              </w:rPr>
              <w:t>1</w:t>
            </w:r>
          </w:p>
        </w:tc>
      </w:tr>
      <w:tr w:rsidR="006A79E5" w:rsidRPr="00B018B0" w:rsidTr="006A79E5">
        <w:tc>
          <w:tcPr>
            <w:tcW w:w="392" w:type="pct"/>
            <w:tcBorders>
              <w:top w:val="single" w:sz="4" w:space="0" w:color="auto"/>
              <w:left w:val="single" w:sz="4" w:space="0" w:color="auto"/>
              <w:bottom w:val="single" w:sz="4" w:space="0" w:color="auto"/>
              <w:right w:val="single" w:sz="4" w:space="0" w:color="auto"/>
            </w:tcBorders>
          </w:tcPr>
          <w:p w:rsidR="006A79E5" w:rsidRPr="00B018B0" w:rsidRDefault="006A79E5" w:rsidP="006A79E5">
            <w:pPr>
              <w:autoSpaceDE w:val="0"/>
              <w:autoSpaceDN w:val="0"/>
              <w:adjustRightInd w:val="0"/>
              <w:jc w:val="center"/>
              <w:rPr>
                <w:sz w:val="24"/>
              </w:rPr>
            </w:pPr>
          </w:p>
        </w:tc>
        <w:tc>
          <w:tcPr>
            <w:tcW w:w="1330" w:type="pct"/>
            <w:tcBorders>
              <w:top w:val="single" w:sz="4" w:space="0" w:color="auto"/>
              <w:left w:val="single" w:sz="4" w:space="0" w:color="auto"/>
              <w:bottom w:val="single" w:sz="4" w:space="0" w:color="auto"/>
              <w:right w:val="single" w:sz="4" w:space="0" w:color="auto"/>
            </w:tcBorders>
            <w:hideMark/>
          </w:tcPr>
          <w:p w:rsidR="006A79E5" w:rsidRPr="00B018B0" w:rsidRDefault="006A79E5" w:rsidP="006A79E5">
            <w:pPr>
              <w:shd w:val="clear" w:color="auto" w:fill="FFFFFF"/>
              <w:rPr>
                <w:b/>
                <w:iCs/>
                <w:sz w:val="24"/>
              </w:rPr>
            </w:pPr>
            <w:r w:rsidRPr="00B018B0">
              <w:rPr>
                <w:b/>
                <w:iCs/>
                <w:sz w:val="24"/>
              </w:rPr>
              <w:t>Итого</w:t>
            </w:r>
          </w:p>
        </w:tc>
        <w:tc>
          <w:tcPr>
            <w:tcW w:w="10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shd w:val="clear" w:color="auto" w:fill="FFFFFF"/>
              <w:jc w:val="center"/>
              <w:rPr>
                <w:b/>
                <w:iCs/>
                <w:sz w:val="24"/>
              </w:rPr>
            </w:pPr>
            <w:r w:rsidRPr="00B018B0">
              <w:rPr>
                <w:b/>
                <w:iCs/>
                <w:sz w:val="24"/>
              </w:rPr>
              <w:t>2495</w:t>
            </w:r>
          </w:p>
        </w:tc>
        <w:tc>
          <w:tcPr>
            <w:tcW w:w="1062"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shd w:val="clear" w:color="auto" w:fill="FFFFFF"/>
              <w:jc w:val="center"/>
              <w:rPr>
                <w:b/>
                <w:iCs/>
                <w:sz w:val="24"/>
              </w:rPr>
            </w:pPr>
            <w:r w:rsidRPr="00B018B0">
              <w:rPr>
                <w:b/>
                <w:iCs/>
                <w:sz w:val="24"/>
              </w:rPr>
              <w:t>2587</w:t>
            </w:r>
          </w:p>
        </w:tc>
        <w:tc>
          <w:tcPr>
            <w:tcW w:w="1208" w:type="pct"/>
            <w:tcBorders>
              <w:top w:val="single" w:sz="4" w:space="0" w:color="auto"/>
              <w:left w:val="single" w:sz="4" w:space="0" w:color="auto"/>
              <w:bottom w:val="single" w:sz="4" w:space="0" w:color="auto"/>
              <w:right w:val="single" w:sz="4" w:space="0" w:color="auto"/>
            </w:tcBorders>
            <w:vAlign w:val="center"/>
          </w:tcPr>
          <w:p w:rsidR="006A79E5" w:rsidRPr="00B018B0" w:rsidRDefault="006A79E5" w:rsidP="006A79E5">
            <w:pPr>
              <w:shd w:val="clear" w:color="auto" w:fill="FFFFFF"/>
              <w:jc w:val="center"/>
              <w:rPr>
                <w:b/>
                <w:iCs/>
                <w:sz w:val="24"/>
              </w:rPr>
            </w:pPr>
            <w:r w:rsidRPr="00B018B0">
              <w:rPr>
                <w:b/>
                <w:iCs/>
                <w:sz w:val="24"/>
              </w:rPr>
              <w:t>2672</w:t>
            </w:r>
          </w:p>
        </w:tc>
      </w:tr>
    </w:tbl>
    <w:p w:rsidR="006A79E5" w:rsidRDefault="00705475" w:rsidP="00705475">
      <w:pPr>
        <w:pStyle w:val="22"/>
        <w:numPr>
          <w:ilvl w:val="1"/>
          <w:numId w:val="7"/>
        </w:numPr>
      </w:pPr>
      <w:bookmarkStart w:id="9" w:name="_Toc416375453"/>
      <w:bookmarkStart w:id="10" w:name="_Toc417479250"/>
      <w:bookmarkStart w:id="11" w:name="_Toc428957518"/>
      <w:r w:rsidRPr="00705475">
        <w:t>Прогноз развития застройки муниципального образования</w:t>
      </w:r>
      <w:bookmarkEnd w:id="9"/>
      <w:bookmarkEnd w:id="10"/>
      <w:bookmarkEnd w:id="11"/>
    </w:p>
    <w:p w:rsidR="00705475" w:rsidRDefault="00705475" w:rsidP="00705475">
      <w:pPr>
        <w:pStyle w:val="12"/>
      </w:pPr>
      <w:r>
        <w:t>Проведенный анализ жилой застройки Доможировского сельского поселения позволил сделать следующие выводы:</w:t>
      </w:r>
    </w:p>
    <w:p w:rsidR="00705475" w:rsidRDefault="00480AB5" w:rsidP="00705475">
      <w:pPr>
        <w:pStyle w:val="12"/>
        <w:numPr>
          <w:ilvl w:val="0"/>
          <w:numId w:val="35"/>
        </w:numPr>
      </w:pPr>
      <w:r>
        <w:t>п</w:t>
      </w:r>
      <w:r w:rsidR="00705475" w:rsidRPr="00705475">
        <w:t>лощади аварийного и ветхого жилищного фонда незначительны</w:t>
      </w:r>
      <w:r w:rsidR="00705475">
        <w:t>;</w:t>
      </w:r>
    </w:p>
    <w:p w:rsidR="00705475" w:rsidRDefault="00480AB5" w:rsidP="00705475">
      <w:pPr>
        <w:pStyle w:val="12"/>
        <w:numPr>
          <w:ilvl w:val="0"/>
          <w:numId w:val="35"/>
        </w:numPr>
      </w:pPr>
      <w:r>
        <w:t>в поселении преобладаю</w:t>
      </w:r>
      <w:r w:rsidR="00705475">
        <w:t xml:space="preserve">т </w:t>
      </w:r>
      <w:r>
        <w:t>индивидуальные жилые дома</w:t>
      </w:r>
      <w:r w:rsidR="00AB1470">
        <w:t xml:space="preserve"> </w:t>
      </w:r>
      <w:r w:rsidR="00AB1470" w:rsidRPr="00AB1470">
        <w:t>усадебного и коттеджного типа</w:t>
      </w:r>
      <w:r w:rsidR="00705475">
        <w:t>;</w:t>
      </w:r>
    </w:p>
    <w:p w:rsidR="00705475" w:rsidRDefault="00705475" w:rsidP="00705475">
      <w:pPr>
        <w:pStyle w:val="12"/>
        <w:numPr>
          <w:ilvl w:val="0"/>
          <w:numId w:val="35"/>
        </w:numPr>
      </w:pPr>
      <w:r>
        <w:t>достаточно высокая жи</w:t>
      </w:r>
      <w:r w:rsidR="00480AB5">
        <w:t>лищная обеспеченность – более 35</w:t>
      </w:r>
      <w:r>
        <w:t xml:space="preserve"> квадратных метров п</w:t>
      </w:r>
      <w:r w:rsidR="00480AB5">
        <w:t>лощади жилья на одного человека;</w:t>
      </w:r>
    </w:p>
    <w:p w:rsidR="00480AB5" w:rsidRDefault="00480AB5" w:rsidP="00705475">
      <w:pPr>
        <w:pStyle w:val="12"/>
        <w:numPr>
          <w:ilvl w:val="0"/>
          <w:numId w:val="35"/>
        </w:numPr>
      </w:pPr>
      <w:r>
        <w:t>ж</w:t>
      </w:r>
      <w:r w:rsidRPr="00480AB5">
        <w:t>илищный фонд поселения имеет низкий уровень обеспеченности централизованными системами инженерных коммуникаций.</w:t>
      </w:r>
    </w:p>
    <w:p w:rsidR="00480AB5" w:rsidRDefault="00EC3BFC" w:rsidP="00480AB5">
      <w:pPr>
        <w:pStyle w:val="12"/>
      </w:pPr>
      <w:r w:rsidRPr="00EC3BFC">
        <w:lastRenderedPageBreak/>
        <w:t>Уровень износа жилищного фонда составляет 50 %.</w:t>
      </w:r>
    </w:p>
    <w:p w:rsidR="00EC3BFC" w:rsidRDefault="00EC3BFC" w:rsidP="00480AB5">
      <w:pPr>
        <w:pStyle w:val="12"/>
        <w:rPr>
          <w:bCs/>
        </w:rPr>
      </w:pPr>
      <w:r w:rsidRPr="00EC3BFC">
        <w:rPr>
          <w:bCs/>
        </w:rPr>
        <w:t>При этом индивидуальные жилые дома составляют 96,3 % от общей площади жилищного фонда (1030 домостроения), многоквартирные дома – 3,7 % (32 дома).</w:t>
      </w:r>
    </w:p>
    <w:p w:rsidR="00EC3BFC" w:rsidRDefault="00EC3BFC" w:rsidP="00480AB5">
      <w:pPr>
        <w:pStyle w:val="12"/>
      </w:pPr>
      <w:r>
        <w:t>В таблице 1.3.1</w:t>
      </w:r>
      <w:r w:rsidRPr="00EC3BFC">
        <w:t xml:space="preserve"> показано сравнение существующей площади жилого фонда Доможировского сельского поселения и перспективной по этапам на первую очередь и расчетный срок.</w:t>
      </w:r>
    </w:p>
    <w:p w:rsidR="00AB1470" w:rsidRPr="00AB1470" w:rsidRDefault="00AB1470" w:rsidP="00AB1470">
      <w:pPr>
        <w:spacing w:after="0" w:line="240" w:lineRule="auto"/>
        <w:jc w:val="right"/>
        <w:rPr>
          <w:rFonts w:ascii="Times New Roman" w:hAnsi="Times New Roman"/>
          <w:i/>
          <w:lang w:eastAsia="ru-RU"/>
        </w:rPr>
      </w:pPr>
      <w:r w:rsidRPr="00AB1470">
        <w:rPr>
          <w:rFonts w:ascii="Times New Roman" w:hAnsi="Times New Roman"/>
          <w:i/>
          <w:lang w:eastAsia="ru-RU"/>
        </w:rPr>
        <w:t>Таблица 3.1.3. Потребность в жилищном фонде по этапам проектного периода.</w:t>
      </w:r>
    </w:p>
    <w:tbl>
      <w:tblPr>
        <w:tblW w:w="5000" w:type="pct"/>
        <w:tblLook w:val="04A0"/>
      </w:tblPr>
      <w:tblGrid>
        <w:gridCol w:w="2865"/>
        <w:gridCol w:w="1386"/>
        <w:gridCol w:w="2103"/>
        <w:gridCol w:w="1677"/>
        <w:gridCol w:w="1539"/>
      </w:tblGrid>
      <w:tr w:rsidR="00AB1470" w:rsidRPr="00AB1470" w:rsidTr="008A5385">
        <w:trPr>
          <w:trHeight w:val="20"/>
          <w:tblHeader/>
        </w:trPr>
        <w:tc>
          <w:tcPr>
            <w:tcW w:w="1497" w:type="pct"/>
            <w:tcBorders>
              <w:top w:val="single" w:sz="4" w:space="0" w:color="auto"/>
              <w:left w:val="single" w:sz="4" w:space="0" w:color="auto"/>
              <w:bottom w:val="nil"/>
              <w:right w:val="single" w:sz="4" w:space="0" w:color="auto"/>
            </w:tcBorders>
            <w:shd w:val="clear" w:color="auto" w:fill="DAEEF3" w:themeFill="accent5" w:themeFillTint="33"/>
            <w:vAlign w:val="center"/>
          </w:tcPr>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Показатели</w:t>
            </w:r>
          </w:p>
        </w:tc>
        <w:tc>
          <w:tcPr>
            <w:tcW w:w="724"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Единицы Измерения</w:t>
            </w:r>
          </w:p>
        </w:tc>
        <w:tc>
          <w:tcPr>
            <w:tcW w:w="1099" w:type="pct"/>
            <w:tcBorders>
              <w:top w:val="single" w:sz="4" w:space="0" w:color="auto"/>
              <w:left w:val="nil"/>
              <w:bottom w:val="nil"/>
              <w:right w:val="single" w:sz="4" w:space="0" w:color="auto"/>
            </w:tcBorders>
            <w:shd w:val="clear" w:color="auto" w:fill="DAEEF3" w:themeFill="accent5" w:themeFillTint="33"/>
            <w:vAlign w:val="center"/>
          </w:tcPr>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Существующее положение</w:t>
            </w:r>
          </w:p>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2014 г.</w:t>
            </w:r>
          </w:p>
        </w:tc>
        <w:tc>
          <w:tcPr>
            <w:tcW w:w="876" w:type="pct"/>
            <w:tcBorders>
              <w:top w:val="single" w:sz="4" w:space="0" w:color="auto"/>
              <w:left w:val="nil"/>
              <w:bottom w:val="nil"/>
              <w:right w:val="single" w:sz="4" w:space="0" w:color="auto"/>
            </w:tcBorders>
            <w:shd w:val="clear" w:color="auto" w:fill="DAEEF3" w:themeFill="accent5" w:themeFillTint="33"/>
            <w:vAlign w:val="center"/>
          </w:tcPr>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Первая очередь</w:t>
            </w:r>
          </w:p>
          <w:p w:rsidR="00AB1470" w:rsidRPr="005A4D36" w:rsidRDefault="00625EC2" w:rsidP="008A5385">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2022</w:t>
            </w:r>
            <w:r w:rsidR="00AB1470" w:rsidRPr="005A4D36">
              <w:rPr>
                <w:rFonts w:ascii="Times New Roman" w:eastAsia="Times New Roman" w:hAnsi="Times New Roman" w:cs="Times New Roman"/>
                <w:b/>
                <w:lang w:eastAsia="ru-RU"/>
              </w:rPr>
              <w:t xml:space="preserve"> г.</w:t>
            </w:r>
          </w:p>
        </w:tc>
        <w:tc>
          <w:tcPr>
            <w:tcW w:w="804" w:type="pct"/>
            <w:tcBorders>
              <w:top w:val="single" w:sz="4" w:space="0" w:color="auto"/>
              <w:left w:val="nil"/>
              <w:bottom w:val="nil"/>
              <w:right w:val="single" w:sz="4" w:space="0" w:color="auto"/>
            </w:tcBorders>
            <w:shd w:val="clear" w:color="auto" w:fill="DAEEF3" w:themeFill="accent5" w:themeFillTint="33"/>
            <w:vAlign w:val="center"/>
          </w:tcPr>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Расчётный срок</w:t>
            </w:r>
          </w:p>
          <w:p w:rsidR="00AB1470" w:rsidRPr="005A4D36" w:rsidRDefault="00AB1470" w:rsidP="008A5385">
            <w:pPr>
              <w:jc w:val="center"/>
              <w:rPr>
                <w:rFonts w:ascii="Times New Roman" w:eastAsia="Times New Roman" w:hAnsi="Times New Roman" w:cs="Times New Roman"/>
                <w:b/>
                <w:lang w:eastAsia="ru-RU"/>
              </w:rPr>
            </w:pPr>
            <w:r w:rsidRPr="005A4D36">
              <w:rPr>
                <w:rFonts w:ascii="Times New Roman" w:eastAsia="Times New Roman" w:hAnsi="Times New Roman" w:cs="Times New Roman"/>
                <w:b/>
                <w:lang w:eastAsia="ru-RU"/>
              </w:rPr>
              <w:t>2030 г.</w:t>
            </w:r>
          </w:p>
        </w:tc>
      </w:tr>
      <w:tr w:rsidR="00AB1470" w:rsidRPr="00AB1470" w:rsidTr="008A5385">
        <w:trPr>
          <w:trHeight w:val="20"/>
        </w:trPr>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Численность населения</w:t>
            </w:r>
          </w:p>
        </w:tc>
        <w:tc>
          <w:tcPr>
            <w:tcW w:w="724" w:type="pct"/>
            <w:tcBorders>
              <w:top w:val="nil"/>
              <w:left w:val="nil"/>
              <w:bottom w:val="single" w:sz="4" w:space="0" w:color="auto"/>
              <w:right w:val="single" w:sz="4" w:space="0" w:color="auto"/>
            </w:tcBorders>
            <w:shd w:val="clear" w:color="auto" w:fill="auto"/>
            <w:vAlign w:val="center"/>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чел.</w:t>
            </w:r>
          </w:p>
        </w:tc>
        <w:tc>
          <w:tcPr>
            <w:tcW w:w="1099" w:type="pct"/>
            <w:tcBorders>
              <w:top w:val="single" w:sz="4" w:space="0" w:color="auto"/>
              <w:left w:val="nil"/>
              <w:bottom w:val="single" w:sz="4" w:space="0" w:color="auto"/>
              <w:right w:val="single" w:sz="4" w:space="0" w:color="auto"/>
            </w:tcBorders>
            <w:shd w:val="clear" w:color="auto" w:fill="auto"/>
            <w:vAlign w:val="center"/>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2495</w:t>
            </w:r>
          </w:p>
        </w:tc>
        <w:tc>
          <w:tcPr>
            <w:tcW w:w="876" w:type="pct"/>
            <w:tcBorders>
              <w:top w:val="single" w:sz="4" w:space="0" w:color="auto"/>
              <w:left w:val="nil"/>
              <w:bottom w:val="single" w:sz="4" w:space="0" w:color="auto"/>
              <w:right w:val="single" w:sz="4" w:space="0" w:color="auto"/>
            </w:tcBorders>
            <w:shd w:val="clear" w:color="auto" w:fill="auto"/>
            <w:vAlign w:val="center"/>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2587</w:t>
            </w:r>
          </w:p>
        </w:tc>
        <w:tc>
          <w:tcPr>
            <w:tcW w:w="804" w:type="pct"/>
            <w:tcBorders>
              <w:top w:val="single" w:sz="4" w:space="0" w:color="auto"/>
              <w:left w:val="nil"/>
              <w:bottom w:val="single" w:sz="4" w:space="0" w:color="auto"/>
              <w:right w:val="single" w:sz="4" w:space="0" w:color="auto"/>
            </w:tcBorders>
            <w:shd w:val="clear" w:color="auto" w:fill="auto"/>
            <w:vAlign w:val="center"/>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2672</w:t>
            </w:r>
          </w:p>
        </w:tc>
      </w:tr>
      <w:tr w:rsidR="00AB1470" w:rsidRPr="00AB1470" w:rsidTr="008A5385">
        <w:trPr>
          <w:trHeight w:val="20"/>
        </w:trPr>
        <w:tc>
          <w:tcPr>
            <w:tcW w:w="1497" w:type="pct"/>
            <w:tcBorders>
              <w:top w:val="nil"/>
              <w:left w:val="single" w:sz="4" w:space="0" w:color="auto"/>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Проектная норма жилой обеспеченности</w:t>
            </w:r>
          </w:p>
        </w:tc>
        <w:tc>
          <w:tcPr>
            <w:tcW w:w="724"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м</w:t>
            </w:r>
            <w:r w:rsidRPr="005A4D36">
              <w:rPr>
                <w:rFonts w:ascii="Times New Roman" w:eastAsia="Times New Roman" w:hAnsi="Times New Roman" w:cs="Times New Roman"/>
                <w:vertAlign w:val="superscript"/>
                <w:lang w:eastAsia="ru-RU"/>
              </w:rPr>
              <w:t>2</w:t>
            </w:r>
            <w:r w:rsidRPr="005A4D36">
              <w:rPr>
                <w:rFonts w:ascii="Times New Roman" w:eastAsia="Times New Roman" w:hAnsi="Times New Roman" w:cs="Times New Roman"/>
                <w:lang w:eastAsia="ru-RU"/>
              </w:rPr>
              <w:t>/чел</w:t>
            </w:r>
          </w:p>
        </w:tc>
        <w:tc>
          <w:tcPr>
            <w:tcW w:w="1099"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w:t>
            </w:r>
          </w:p>
        </w:tc>
        <w:tc>
          <w:tcPr>
            <w:tcW w:w="876"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37,58</w:t>
            </w:r>
          </w:p>
        </w:tc>
        <w:tc>
          <w:tcPr>
            <w:tcW w:w="804"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spacing w:before="240"/>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36,68</w:t>
            </w:r>
          </w:p>
        </w:tc>
      </w:tr>
      <w:tr w:rsidR="00AB1470" w:rsidRPr="00AB1470" w:rsidTr="008A5385">
        <w:trPr>
          <w:trHeight w:val="20"/>
        </w:trPr>
        <w:tc>
          <w:tcPr>
            <w:tcW w:w="1497" w:type="pct"/>
            <w:tcBorders>
              <w:top w:val="nil"/>
              <w:left w:val="single" w:sz="4" w:space="0" w:color="auto"/>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Объём жилищного фонда к концу периода</w:t>
            </w:r>
          </w:p>
        </w:tc>
        <w:tc>
          <w:tcPr>
            <w:tcW w:w="724"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м</w:t>
            </w:r>
            <w:r w:rsidRPr="005A4D36">
              <w:rPr>
                <w:rFonts w:ascii="Times New Roman" w:eastAsia="Times New Roman" w:hAnsi="Times New Roman" w:cs="Times New Roman"/>
                <w:color w:val="000000"/>
                <w:vertAlign w:val="superscript"/>
                <w:lang w:eastAsia="ru-RU"/>
              </w:rPr>
              <w:t>2</w:t>
            </w:r>
          </w:p>
        </w:tc>
        <w:tc>
          <w:tcPr>
            <w:tcW w:w="1099"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94730</w:t>
            </w:r>
          </w:p>
        </w:tc>
        <w:tc>
          <w:tcPr>
            <w:tcW w:w="876"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96100</w:t>
            </w:r>
          </w:p>
        </w:tc>
        <w:tc>
          <w:tcPr>
            <w:tcW w:w="804"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spacing w:before="240"/>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96530</w:t>
            </w:r>
          </w:p>
        </w:tc>
      </w:tr>
      <w:tr w:rsidR="00AB1470" w:rsidRPr="00AB1470" w:rsidTr="008A5385">
        <w:trPr>
          <w:trHeight w:val="20"/>
        </w:trPr>
        <w:tc>
          <w:tcPr>
            <w:tcW w:w="1497" w:type="pct"/>
            <w:tcBorders>
              <w:top w:val="nil"/>
              <w:left w:val="single" w:sz="4" w:space="0" w:color="auto"/>
              <w:bottom w:val="nil"/>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Сносимый жилищный фонд</w:t>
            </w:r>
          </w:p>
        </w:tc>
        <w:tc>
          <w:tcPr>
            <w:tcW w:w="724" w:type="pct"/>
            <w:tcBorders>
              <w:top w:val="nil"/>
              <w:left w:val="nil"/>
              <w:bottom w:val="nil"/>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м</w:t>
            </w:r>
            <w:r w:rsidRPr="005A4D36">
              <w:rPr>
                <w:rFonts w:ascii="Times New Roman" w:eastAsia="Times New Roman" w:hAnsi="Times New Roman" w:cs="Times New Roman"/>
                <w:color w:val="000000"/>
                <w:vertAlign w:val="superscript"/>
                <w:lang w:eastAsia="ru-RU"/>
              </w:rPr>
              <w:t>2</w:t>
            </w:r>
          </w:p>
        </w:tc>
        <w:tc>
          <w:tcPr>
            <w:tcW w:w="1099" w:type="pct"/>
            <w:tcBorders>
              <w:top w:val="nil"/>
              <w:left w:val="nil"/>
              <w:bottom w:val="nil"/>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w:t>
            </w:r>
          </w:p>
        </w:tc>
        <w:tc>
          <w:tcPr>
            <w:tcW w:w="876" w:type="pct"/>
            <w:tcBorders>
              <w:top w:val="nil"/>
              <w:left w:val="nil"/>
              <w:bottom w:val="nil"/>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430</w:t>
            </w:r>
          </w:p>
        </w:tc>
        <w:tc>
          <w:tcPr>
            <w:tcW w:w="804" w:type="pct"/>
            <w:tcBorders>
              <w:top w:val="nil"/>
              <w:left w:val="nil"/>
              <w:bottom w:val="nil"/>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w:t>
            </w:r>
          </w:p>
        </w:tc>
      </w:tr>
      <w:tr w:rsidR="00AB1470" w:rsidRPr="00AB1470" w:rsidTr="008A5385">
        <w:trPr>
          <w:trHeight w:val="20"/>
        </w:trPr>
        <w:tc>
          <w:tcPr>
            <w:tcW w:w="1497" w:type="pct"/>
            <w:tcBorders>
              <w:top w:val="single" w:sz="4" w:space="0" w:color="auto"/>
              <w:left w:val="single" w:sz="4" w:space="0" w:color="auto"/>
              <w:bottom w:val="nil"/>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Объём нового жилищного фонда</w:t>
            </w:r>
          </w:p>
        </w:tc>
        <w:tc>
          <w:tcPr>
            <w:tcW w:w="724" w:type="pct"/>
            <w:tcBorders>
              <w:top w:val="single" w:sz="4" w:space="0" w:color="auto"/>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м</w:t>
            </w:r>
            <w:r w:rsidRPr="005A4D36">
              <w:rPr>
                <w:rFonts w:ascii="Times New Roman" w:eastAsia="Times New Roman" w:hAnsi="Times New Roman" w:cs="Times New Roman"/>
                <w:color w:val="000000"/>
                <w:vertAlign w:val="superscript"/>
                <w:lang w:eastAsia="ru-RU"/>
              </w:rPr>
              <w:t>2</w:t>
            </w:r>
          </w:p>
        </w:tc>
        <w:tc>
          <w:tcPr>
            <w:tcW w:w="1099" w:type="pct"/>
            <w:tcBorders>
              <w:top w:val="single" w:sz="4" w:space="0" w:color="auto"/>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w:t>
            </w:r>
          </w:p>
        </w:tc>
        <w:tc>
          <w:tcPr>
            <w:tcW w:w="876" w:type="pct"/>
            <w:tcBorders>
              <w:top w:val="single" w:sz="4" w:space="0" w:color="auto"/>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1800</w:t>
            </w:r>
          </w:p>
        </w:tc>
        <w:tc>
          <w:tcPr>
            <w:tcW w:w="804" w:type="pct"/>
            <w:tcBorders>
              <w:top w:val="single" w:sz="4" w:space="0" w:color="auto"/>
              <w:left w:val="nil"/>
              <w:bottom w:val="single" w:sz="4" w:space="0" w:color="auto"/>
              <w:right w:val="single" w:sz="4" w:space="0" w:color="auto"/>
            </w:tcBorders>
            <w:shd w:val="clear" w:color="auto" w:fill="auto"/>
            <w:vAlign w:val="bottom"/>
          </w:tcPr>
          <w:p w:rsidR="00AB1470" w:rsidRPr="005A4D36" w:rsidRDefault="00AB1470" w:rsidP="00AB1470">
            <w:pPr>
              <w:spacing w:before="240"/>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w:t>
            </w:r>
          </w:p>
        </w:tc>
      </w:tr>
      <w:tr w:rsidR="00AB1470" w:rsidRPr="00AB1470" w:rsidTr="008A5385">
        <w:trPr>
          <w:trHeight w:val="273"/>
        </w:trPr>
        <w:tc>
          <w:tcPr>
            <w:tcW w:w="1497" w:type="pct"/>
            <w:tcBorders>
              <w:top w:val="single" w:sz="4" w:space="0" w:color="auto"/>
              <w:left w:val="single" w:sz="4" w:space="0" w:color="auto"/>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Фактическая обеспеченность</w:t>
            </w:r>
          </w:p>
        </w:tc>
        <w:tc>
          <w:tcPr>
            <w:tcW w:w="724"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м</w:t>
            </w:r>
            <w:r w:rsidRPr="005A4D36">
              <w:rPr>
                <w:rFonts w:ascii="Times New Roman" w:eastAsia="Times New Roman" w:hAnsi="Times New Roman" w:cs="Times New Roman"/>
                <w:color w:val="000000"/>
                <w:vertAlign w:val="superscript"/>
                <w:lang w:eastAsia="ru-RU"/>
              </w:rPr>
              <w:t>2</w:t>
            </w:r>
            <w:r w:rsidRPr="005A4D36">
              <w:rPr>
                <w:rFonts w:ascii="Times New Roman" w:eastAsia="Times New Roman" w:hAnsi="Times New Roman" w:cs="Times New Roman"/>
                <w:color w:val="000000"/>
                <w:lang w:eastAsia="ru-RU"/>
              </w:rPr>
              <w:t>/чел</w:t>
            </w:r>
          </w:p>
        </w:tc>
        <w:tc>
          <w:tcPr>
            <w:tcW w:w="1099"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color w:val="000000"/>
                <w:lang w:eastAsia="ru-RU"/>
              </w:rPr>
            </w:pPr>
            <w:r w:rsidRPr="005A4D36">
              <w:rPr>
                <w:rFonts w:ascii="Times New Roman" w:eastAsia="Times New Roman" w:hAnsi="Times New Roman" w:cs="Times New Roman"/>
                <w:color w:val="000000"/>
                <w:lang w:eastAsia="ru-RU"/>
              </w:rPr>
              <w:t>37,77</w:t>
            </w:r>
          </w:p>
        </w:tc>
        <w:tc>
          <w:tcPr>
            <w:tcW w:w="876"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w:t>
            </w:r>
          </w:p>
        </w:tc>
        <w:tc>
          <w:tcPr>
            <w:tcW w:w="804" w:type="pct"/>
            <w:tcBorders>
              <w:top w:val="nil"/>
              <w:left w:val="nil"/>
              <w:bottom w:val="single" w:sz="4" w:space="0" w:color="auto"/>
              <w:right w:val="single" w:sz="4" w:space="0" w:color="auto"/>
            </w:tcBorders>
            <w:shd w:val="clear" w:color="auto" w:fill="auto"/>
            <w:vAlign w:val="bottom"/>
          </w:tcPr>
          <w:p w:rsidR="00AB1470" w:rsidRPr="005A4D36" w:rsidRDefault="00AB1470" w:rsidP="00AB1470">
            <w:pPr>
              <w:jc w:val="center"/>
              <w:rPr>
                <w:rFonts w:ascii="Times New Roman" w:eastAsia="Times New Roman" w:hAnsi="Times New Roman" w:cs="Times New Roman"/>
                <w:lang w:eastAsia="ru-RU"/>
              </w:rPr>
            </w:pPr>
            <w:r w:rsidRPr="005A4D36">
              <w:rPr>
                <w:rFonts w:ascii="Times New Roman" w:eastAsia="Times New Roman" w:hAnsi="Times New Roman" w:cs="Times New Roman"/>
                <w:lang w:eastAsia="ru-RU"/>
              </w:rPr>
              <w:t>-</w:t>
            </w:r>
          </w:p>
        </w:tc>
      </w:tr>
    </w:tbl>
    <w:p w:rsidR="00CD0093" w:rsidRDefault="00AB1470" w:rsidP="00AB1470">
      <w:pPr>
        <w:pStyle w:val="22"/>
        <w:numPr>
          <w:ilvl w:val="1"/>
          <w:numId w:val="7"/>
        </w:numPr>
      </w:pPr>
      <w:bookmarkStart w:id="12" w:name="_Toc416375454"/>
      <w:bookmarkStart w:id="13" w:name="_Toc417479251"/>
      <w:bookmarkStart w:id="14" w:name="_Toc428957519"/>
      <w:r w:rsidRPr="00AB1470">
        <w:t>Прогноз изменения доходов населения</w:t>
      </w:r>
      <w:bookmarkEnd w:id="12"/>
      <w:bookmarkEnd w:id="13"/>
      <w:bookmarkEnd w:id="14"/>
    </w:p>
    <w:p w:rsidR="00AB1470" w:rsidRDefault="00D674F1" w:rsidP="00AB1470">
      <w:pPr>
        <w:pStyle w:val="12"/>
      </w:pPr>
      <w:r>
        <w:t xml:space="preserve">Значительную </w:t>
      </w:r>
      <w:r w:rsidRPr="00D674F1">
        <w:t>роль при определении возможностей развития муниципального образования, а также источников финансирования реализации мероприятий Программы, в т.ч. доступности товаров и услуг организаций коммунального комплекса, организаций, осуществляющих деятельность в сфере электро-, тепло-, водоснабжения, водоотведения, с учетом надбавок к тарифам (инвестиционным составляющим в тарифах), являются денежные доходы населения как основной группы потребителей.</w:t>
      </w:r>
    </w:p>
    <w:p w:rsidR="00D674F1" w:rsidRDefault="00D674F1" w:rsidP="00AB1470">
      <w:pPr>
        <w:pStyle w:val="12"/>
      </w:pPr>
      <w:r w:rsidRPr="00D674F1">
        <w:t xml:space="preserve">Учитывая, что существующая система статистического наблюдения не позволяет проанализировать весь объем информации по ряду показателей, анализ отдельных показателей произведен на уровне  </w:t>
      </w:r>
      <w:r>
        <w:t>Ленинградской</w:t>
      </w:r>
      <w:r w:rsidRPr="00D674F1">
        <w:t xml:space="preserve"> области.</w:t>
      </w:r>
    </w:p>
    <w:p w:rsidR="005F25F4" w:rsidRDefault="005F25F4" w:rsidP="00AB1470">
      <w:pPr>
        <w:pStyle w:val="12"/>
      </w:pPr>
    </w:p>
    <w:p w:rsidR="005F25F4" w:rsidRDefault="005F25F4" w:rsidP="00AB1470">
      <w:pPr>
        <w:pStyle w:val="12"/>
      </w:pPr>
    </w:p>
    <w:p w:rsidR="005F25F4" w:rsidRPr="005F25F4" w:rsidRDefault="005F25F4" w:rsidP="005F25F4">
      <w:pPr>
        <w:pStyle w:val="af3"/>
        <w:rPr>
          <w:lang w:eastAsia="ru-RU"/>
        </w:rPr>
      </w:pPr>
      <w:r w:rsidRPr="005F25F4">
        <w:rPr>
          <w:lang w:eastAsia="ru-RU"/>
        </w:rPr>
        <w:t xml:space="preserve">Таблица </w:t>
      </w:r>
      <w:r>
        <w:rPr>
          <w:lang w:eastAsia="ru-RU"/>
        </w:rPr>
        <w:t>1.4.1.</w:t>
      </w:r>
      <w:r w:rsidRPr="005F25F4">
        <w:rPr>
          <w:lang w:eastAsia="ru-RU"/>
        </w:rPr>
        <w:t xml:space="preserve"> Прогноз изменения доходов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6"/>
        <w:gridCol w:w="1116"/>
        <w:gridCol w:w="1116"/>
        <w:gridCol w:w="1116"/>
        <w:gridCol w:w="1120"/>
        <w:gridCol w:w="1116"/>
      </w:tblGrid>
      <w:tr w:rsidR="005F25F4" w:rsidRPr="005F25F4" w:rsidTr="00C02321">
        <w:trPr>
          <w:trHeight w:val="602"/>
          <w:jc w:val="center"/>
        </w:trPr>
        <w:tc>
          <w:tcPr>
            <w:tcW w:w="2083" w:type="pct"/>
            <w:shd w:val="clear" w:color="auto" w:fill="auto"/>
            <w:vAlign w:val="center"/>
            <w:hideMark/>
          </w:tcPr>
          <w:p w:rsidR="005F25F4" w:rsidRPr="005F25F4" w:rsidRDefault="005F25F4" w:rsidP="00C02321">
            <w:pPr>
              <w:spacing w:after="0" w:line="240" w:lineRule="auto"/>
              <w:jc w:val="center"/>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color w:val="000000"/>
                <w:sz w:val="24"/>
                <w:szCs w:val="24"/>
                <w:lang w:eastAsia="ru-RU"/>
              </w:rPr>
              <w:t>Наименование показателя</w:t>
            </w:r>
          </w:p>
        </w:tc>
        <w:tc>
          <w:tcPr>
            <w:tcW w:w="583" w:type="pct"/>
            <w:shd w:val="clear" w:color="auto" w:fill="auto"/>
            <w:vAlign w:val="center"/>
            <w:hideMark/>
          </w:tcPr>
          <w:p w:rsidR="005F25F4" w:rsidRPr="005F25F4" w:rsidRDefault="005F25F4" w:rsidP="00C02321">
            <w:pPr>
              <w:spacing w:after="0" w:line="240" w:lineRule="auto"/>
              <w:jc w:val="center"/>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color w:val="000000"/>
                <w:sz w:val="24"/>
                <w:szCs w:val="24"/>
                <w:lang w:eastAsia="ru-RU"/>
              </w:rPr>
              <w:t>2014 г.</w:t>
            </w:r>
          </w:p>
        </w:tc>
        <w:tc>
          <w:tcPr>
            <w:tcW w:w="583" w:type="pct"/>
            <w:shd w:val="clear" w:color="auto" w:fill="auto"/>
            <w:vAlign w:val="center"/>
            <w:hideMark/>
          </w:tcPr>
          <w:p w:rsidR="005F25F4" w:rsidRPr="005F25F4" w:rsidRDefault="005F25F4" w:rsidP="00C02321">
            <w:pPr>
              <w:spacing w:after="0" w:line="240" w:lineRule="auto"/>
              <w:jc w:val="center"/>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color w:val="000000"/>
                <w:sz w:val="24"/>
                <w:szCs w:val="24"/>
                <w:lang w:eastAsia="ru-RU"/>
              </w:rPr>
              <w:t>2015 г.</w:t>
            </w:r>
          </w:p>
        </w:tc>
        <w:tc>
          <w:tcPr>
            <w:tcW w:w="583" w:type="pct"/>
            <w:shd w:val="clear" w:color="auto" w:fill="auto"/>
            <w:vAlign w:val="center"/>
            <w:hideMark/>
          </w:tcPr>
          <w:p w:rsidR="005F25F4" w:rsidRPr="005F25F4" w:rsidRDefault="005F25F4" w:rsidP="00C02321">
            <w:pPr>
              <w:spacing w:after="0" w:line="240" w:lineRule="auto"/>
              <w:jc w:val="center"/>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color w:val="000000"/>
                <w:sz w:val="24"/>
                <w:szCs w:val="24"/>
                <w:lang w:eastAsia="ru-RU"/>
              </w:rPr>
              <w:t>2020 г.</w:t>
            </w:r>
          </w:p>
        </w:tc>
        <w:tc>
          <w:tcPr>
            <w:tcW w:w="585" w:type="pct"/>
            <w:shd w:val="clear" w:color="auto" w:fill="auto"/>
            <w:vAlign w:val="center"/>
            <w:hideMark/>
          </w:tcPr>
          <w:p w:rsidR="005F25F4" w:rsidRPr="005F25F4" w:rsidRDefault="005F25F4" w:rsidP="00C02321">
            <w:pPr>
              <w:spacing w:after="0" w:line="240" w:lineRule="auto"/>
              <w:jc w:val="center"/>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color w:val="000000"/>
                <w:sz w:val="24"/>
                <w:szCs w:val="24"/>
                <w:lang w:eastAsia="ru-RU"/>
              </w:rPr>
              <w:t>2025 г.</w:t>
            </w:r>
          </w:p>
        </w:tc>
        <w:tc>
          <w:tcPr>
            <w:tcW w:w="584" w:type="pct"/>
            <w:vAlign w:val="center"/>
          </w:tcPr>
          <w:p w:rsidR="005F25F4" w:rsidRPr="005F25F4" w:rsidRDefault="005F25F4" w:rsidP="00C02321">
            <w:pPr>
              <w:spacing w:after="0" w:line="240" w:lineRule="auto"/>
              <w:jc w:val="center"/>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color w:val="000000"/>
                <w:sz w:val="24"/>
                <w:szCs w:val="24"/>
                <w:lang w:eastAsia="ru-RU"/>
              </w:rPr>
              <w:t>2030  г.</w:t>
            </w:r>
          </w:p>
        </w:tc>
      </w:tr>
      <w:tr w:rsidR="005F25F4" w:rsidRPr="005F25F4" w:rsidTr="00C02321">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iCs/>
                <w:color w:val="000000"/>
                <w:sz w:val="24"/>
                <w:szCs w:val="24"/>
                <w:lang w:eastAsia="ru-RU"/>
              </w:rPr>
              <w:t xml:space="preserve">Среднемесячная номинальная заработная плата 1 работника </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5"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4" w:type="pct"/>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r>
      <w:tr w:rsidR="005F25F4" w:rsidRPr="005F25F4" w:rsidTr="00C02321">
        <w:trPr>
          <w:trHeight w:val="170"/>
          <w:jc w:val="center"/>
        </w:trPr>
        <w:tc>
          <w:tcPr>
            <w:tcW w:w="2083" w:type="pct"/>
            <w:shd w:val="clear" w:color="auto" w:fill="auto"/>
            <w:vAlign w:val="bottom"/>
          </w:tcPr>
          <w:p w:rsidR="005F25F4" w:rsidRPr="005F25F4" w:rsidRDefault="005F25F4" w:rsidP="005F25F4">
            <w:pPr>
              <w:spacing w:after="0" w:line="240" w:lineRule="auto"/>
              <w:rPr>
                <w:rFonts w:ascii="Times New Roman" w:eastAsia="Times New Roman" w:hAnsi="Times New Roman" w:cs="Times New Roman"/>
                <w:bCs/>
                <w:iCs/>
                <w:color w:val="000000"/>
                <w:sz w:val="24"/>
                <w:szCs w:val="24"/>
                <w:lang w:eastAsia="ru-RU"/>
              </w:rPr>
            </w:pPr>
            <w:r w:rsidRPr="005F25F4">
              <w:rPr>
                <w:rFonts w:ascii="Times New Roman" w:eastAsia="Times New Roman" w:hAnsi="Times New Roman" w:cs="Times New Roman"/>
                <w:bCs/>
                <w:iCs/>
                <w:color w:val="000000"/>
                <w:sz w:val="24"/>
                <w:szCs w:val="24"/>
                <w:lang w:eastAsia="ru-RU"/>
              </w:rPr>
              <w:t xml:space="preserve">по </w:t>
            </w:r>
            <w:r>
              <w:rPr>
                <w:rFonts w:ascii="Times New Roman" w:eastAsia="Times New Roman" w:hAnsi="Times New Roman" w:cs="Times New Roman"/>
                <w:bCs/>
                <w:iCs/>
                <w:color w:val="000000"/>
                <w:sz w:val="24"/>
                <w:szCs w:val="24"/>
                <w:lang w:eastAsia="ru-RU"/>
              </w:rPr>
              <w:t>Доможировскому с.п.</w:t>
            </w:r>
            <w:r w:rsidRPr="005F25F4">
              <w:rPr>
                <w:rFonts w:ascii="Times New Roman" w:eastAsia="Times New Roman" w:hAnsi="Times New Roman" w:cs="Times New Roman"/>
                <w:bCs/>
                <w:iCs/>
                <w:color w:val="000000"/>
                <w:sz w:val="24"/>
                <w:szCs w:val="24"/>
                <w:lang w:eastAsia="ru-RU"/>
              </w:rPr>
              <w:t>, рублей</w:t>
            </w:r>
          </w:p>
        </w:tc>
        <w:tc>
          <w:tcPr>
            <w:tcW w:w="583" w:type="pct"/>
            <w:shd w:val="clear" w:color="auto" w:fill="auto"/>
            <w:vAlign w:val="center"/>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3" w:type="pct"/>
            <w:shd w:val="clear" w:color="auto" w:fill="auto"/>
            <w:vAlign w:val="center"/>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3" w:type="pct"/>
            <w:shd w:val="clear" w:color="auto" w:fill="auto"/>
            <w:vAlign w:val="center"/>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5" w:type="pct"/>
            <w:shd w:val="clear" w:color="auto" w:fill="auto"/>
            <w:vAlign w:val="center"/>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4" w:type="pct"/>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r>
      <w:tr w:rsidR="005F25F4" w:rsidRPr="005F25F4" w:rsidTr="00323DA1">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 xml:space="preserve">по </w:t>
            </w:r>
            <w:r>
              <w:rPr>
                <w:rFonts w:ascii="Times New Roman" w:eastAsia="Times New Roman" w:hAnsi="Times New Roman" w:cs="Times New Roman"/>
                <w:color w:val="000000"/>
                <w:sz w:val="24"/>
                <w:szCs w:val="24"/>
                <w:lang w:eastAsia="ru-RU"/>
              </w:rPr>
              <w:t>Ленинградской</w:t>
            </w:r>
            <w:r w:rsidRPr="005F25F4">
              <w:rPr>
                <w:rFonts w:ascii="Times New Roman" w:eastAsia="Times New Roman" w:hAnsi="Times New Roman" w:cs="Times New Roman"/>
                <w:color w:val="000000"/>
                <w:sz w:val="24"/>
                <w:szCs w:val="24"/>
                <w:lang w:eastAsia="ru-RU"/>
              </w:rPr>
              <w:t xml:space="preserve"> области, рублей</w:t>
            </w:r>
          </w:p>
        </w:tc>
        <w:tc>
          <w:tcPr>
            <w:tcW w:w="583" w:type="pct"/>
            <w:shd w:val="clear" w:color="auto" w:fill="auto"/>
            <w:noWrap/>
            <w:vAlign w:val="center"/>
            <w:hideMark/>
          </w:tcPr>
          <w:p w:rsidR="005F25F4" w:rsidRPr="005F25F4" w:rsidRDefault="00323DA1"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32850</w:t>
            </w:r>
            <w:r w:rsidR="005F25F4" w:rsidRPr="005F25F4">
              <w:rPr>
                <w:rFonts w:ascii="Times New Roman" w:eastAsia="Times New Roman" w:hAnsi="Times New Roman" w:cs="Times New Roman"/>
                <w:color w:val="000000"/>
                <w:sz w:val="24"/>
                <w:szCs w:val="24"/>
                <w:lang w:eastAsia="ru-RU"/>
              </w:rPr>
              <w:t>,00</w:t>
            </w:r>
          </w:p>
        </w:tc>
        <w:tc>
          <w:tcPr>
            <w:tcW w:w="583" w:type="pct"/>
            <w:shd w:val="clear" w:color="auto" w:fill="auto"/>
            <w:noWrap/>
            <w:vAlign w:val="center"/>
            <w:hideMark/>
          </w:tcPr>
          <w:p w:rsidR="005F25F4" w:rsidRPr="00323DA1" w:rsidRDefault="00323DA1" w:rsidP="005F25F4">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36463</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50</w:t>
            </w:r>
          </w:p>
        </w:tc>
        <w:tc>
          <w:tcPr>
            <w:tcW w:w="583" w:type="pct"/>
            <w:shd w:val="clear" w:color="auto" w:fill="auto"/>
            <w:noWrap/>
            <w:vAlign w:val="center"/>
            <w:hideMark/>
          </w:tcPr>
          <w:p w:rsidR="005F25F4" w:rsidRPr="00323DA1" w:rsidRDefault="00323DA1" w:rsidP="005F25F4">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42297</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66</w:t>
            </w:r>
          </w:p>
        </w:tc>
        <w:tc>
          <w:tcPr>
            <w:tcW w:w="585" w:type="pct"/>
            <w:shd w:val="clear" w:color="auto" w:fill="auto"/>
            <w:noWrap/>
            <w:vAlign w:val="center"/>
          </w:tcPr>
          <w:p w:rsidR="005F25F4" w:rsidRPr="00323DA1" w:rsidRDefault="00323DA1"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47796</w:t>
            </w:r>
            <w:r>
              <w:rPr>
                <w:rFonts w:ascii="Times New Roman" w:eastAsia="Times New Roman" w:hAnsi="Times New Roman" w:cs="Times New Roman"/>
                <w:color w:val="000000"/>
                <w:sz w:val="24"/>
                <w:szCs w:val="24"/>
                <w:lang w:eastAsia="ru-RU"/>
              </w:rPr>
              <w:t>,35</w:t>
            </w:r>
          </w:p>
        </w:tc>
        <w:tc>
          <w:tcPr>
            <w:tcW w:w="584" w:type="pct"/>
          </w:tcPr>
          <w:p w:rsidR="005F25F4" w:rsidRPr="005F25F4" w:rsidRDefault="00323DA1"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54009,88</w:t>
            </w:r>
          </w:p>
        </w:tc>
      </w:tr>
      <w:tr w:rsidR="005F25F4" w:rsidRPr="005F25F4" w:rsidTr="00C02321">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темп роста, % к предыдущему периоду</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1,11</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1,16</w:t>
            </w:r>
          </w:p>
        </w:tc>
        <w:tc>
          <w:tcPr>
            <w:tcW w:w="585"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1,13</w:t>
            </w:r>
          </w:p>
        </w:tc>
        <w:tc>
          <w:tcPr>
            <w:tcW w:w="584" w:type="pct"/>
            <w:vAlign w:val="center"/>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1,13</w:t>
            </w:r>
          </w:p>
        </w:tc>
      </w:tr>
      <w:tr w:rsidR="005F25F4" w:rsidRPr="005F25F4" w:rsidTr="00C02321">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b/>
                <w:bCs/>
                <w:color w:val="000000"/>
                <w:sz w:val="24"/>
                <w:szCs w:val="24"/>
                <w:lang w:eastAsia="ru-RU"/>
              </w:rPr>
            </w:pPr>
            <w:r w:rsidRPr="005F25F4">
              <w:rPr>
                <w:rFonts w:ascii="Times New Roman" w:eastAsia="Times New Roman" w:hAnsi="Times New Roman" w:cs="Times New Roman"/>
                <w:b/>
                <w:bCs/>
                <w:iCs/>
                <w:color w:val="000000"/>
                <w:sz w:val="24"/>
                <w:szCs w:val="24"/>
                <w:lang w:eastAsia="ru-RU"/>
              </w:rPr>
              <w:t>Среднедушевые денежные доходы населения</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5"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c>
          <w:tcPr>
            <w:tcW w:w="584" w:type="pct"/>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p>
        </w:tc>
      </w:tr>
      <w:tr w:rsidR="005F25F4" w:rsidRPr="005F25F4" w:rsidTr="00C02321">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color w:val="000000"/>
                <w:sz w:val="24"/>
                <w:szCs w:val="24"/>
                <w:lang w:eastAsia="ru-RU"/>
              </w:rPr>
            </w:pPr>
            <w:bookmarkStart w:id="15" w:name="RANGE!B9"/>
            <w:r w:rsidRPr="005F25F4">
              <w:rPr>
                <w:rFonts w:ascii="Times New Roman" w:eastAsia="Times New Roman" w:hAnsi="Times New Roman" w:cs="Times New Roman"/>
                <w:color w:val="000000"/>
                <w:sz w:val="24"/>
                <w:szCs w:val="24"/>
                <w:lang w:eastAsia="ru-RU"/>
              </w:rPr>
              <w:t xml:space="preserve">по </w:t>
            </w:r>
            <w:r>
              <w:rPr>
                <w:rFonts w:ascii="Times New Roman" w:eastAsia="Times New Roman" w:hAnsi="Times New Roman" w:cs="Times New Roman"/>
                <w:color w:val="000000"/>
                <w:sz w:val="24"/>
                <w:szCs w:val="24"/>
                <w:lang w:eastAsia="ru-RU"/>
              </w:rPr>
              <w:t>Доможировскому с.п.</w:t>
            </w:r>
            <w:r w:rsidRPr="005F25F4">
              <w:rPr>
                <w:rFonts w:ascii="Times New Roman" w:eastAsia="Times New Roman" w:hAnsi="Times New Roman" w:cs="Times New Roman"/>
                <w:color w:val="000000"/>
                <w:sz w:val="24"/>
                <w:szCs w:val="24"/>
                <w:lang w:eastAsia="ru-RU"/>
              </w:rPr>
              <w:t>, рублей</w:t>
            </w:r>
            <w:bookmarkEnd w:id="15"/>
          </w:p>
        </w:tc>
        <w:tc>
          <w:tcPr>
            <w:tcW w:w="583" w:type="pct"/>
            <w:shd w:val="clear" w:color="auto" w:fill="auto"/>
            <w:noWrap/>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3" w:type="pct"/>
            <w:shd w:val="clear" w:color="auto" w:fill="auto"/>
            <w:noWrap/>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3" w:type="pct"/>
            <w:shd w:val="clear" w:color="auto" w:fill="auto"/>
            <w:noWrap/>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5" w:type="pct"/>
            <w:shd w:val="clear" w:color="auto" w:fill="auto"/>
            <w:noWrap/>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c>
          <w:tcPr>
            <w:tcW w:w="584" w:type="pct"/>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н/д</w:t>
            </w:r>
          </w:p>
        </w:tc>
      </w:tr>
      <w:tr w:rsidR="005F25F4" w:rsidRPr="005F25F4" w:rsidTr="00952A80">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 xml:space="preserve">по </w:t>
            </w:r>
            <w:r>
              <w:rPr>
                <w:rFonts w:ascii="Times New Roman" w:eastAsia="Times New Roman" w:hAnsi="Times New Roman" w:cs="Times New Roman"/>
                <w:color w:val="000000"/>
                <w:sz w:val="24"/>
                <w:szCs w:val="24"/>
                <w:lang w:eastAsia="ru-RU"/>
              </w:rPr>
              <w:t>Ленинградской</w:t>
            </w:r>
            <w:r w:rsidRPr="005F25F4">
              <w:rPr>
                <w:rFonts w:ascii="Times New Roman" w:eastAsia="Times New Roman" w:hAnsi="Times New Roman" w:cs="Times New Roman"/>
                <w:color w:val="000000"/>
                <w:sz w:val="24"/>
                <w:szCs w:val="24"/>
                <w:lang w:eastAsia="ru-RU"/>
              </w:rPr>
              <w:t xml:space="preserve"> области, рублей</w:t>
            </w:r>
          </w:p>
        </w:tc>
        <w:tc>
          <w:tcPr>
            <w:tcW w:w="583" w:type="pct"/>
            <w:shd w:val="clear" w:color="auto" w:fill="auto"/>
            <w:noWrap/>
            <w:vAlign w:val="center"/>
            <w:hideMark/>
          </w:tcPr>
          <w:p w:rsidR="005F25F4" w:rsidRPr="005F25F4" w:rsidRDefault="00952A80"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23850,00</w:t>
            </w:r>
          </w:p>
        </w:tc>
        <w:tc>
          <w:tcPr>
            <w:tcW w:w="583" w:type="pct"/>
            <w:shd w:val="clear" w:color="auto" w:fill="auto"/>
            <w:noWrap/>
            <w:vAlign w:val="center"/>
            <w:hideMark/>
          </w:tcPr>
          <w:p w:rsidR="005F25F4" w:rsidRPr="005F25F4" w:rsidRDefault="00952A80"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25042,50</w:t>
            </w:r>
          </w:p>
        </w:tc>
        <w:tc>
          <w:tcPr>
            <w:tcW w:w="583" w:type="pct"/>
            <w:shd w:val="clear" w:color="auto" w:fill="auto"/>
            <w:noWrap/>
            <w:vAlign w:val="center"/>
          </w:tcPr>
          <w:p w:rsidR="005F25F4" w:rsidRPr="005F25F4" w:rsidRDefault="00952A80"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27797,17</w:t>
            </w:r>
          </w:p>
        </w:tc>
        <w:tc>
          <w:tcPr>
            <w:tcW w:w="585" w:type="pct"/>
            <w:shd w:val="clear" w:color="auto" w:fill="auto"/>
            <w:vAlign w:val="center"/>
          </w:tcPr>
          <w:p w:rsidR="005F25F4" w:rsidRPr="005F25F4" w:rsidRDefault="00952A80"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31132,83</w:t>
            </w:r>
          </w:p>
        </w:tc>
        <w:tc>
          <w:tcPr>
            <w:tcW w:w="584" w:type="pct"/>
          </w:tcPr>
          <w:p w:rsidR="005F25F4" w:rsidRPr="005F25F4" w:rsidRDefault="00952A80" w:rsidP="005F25F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34868,77</w:t>
            </w:r>
          </w:p>
        </w:tc>
      </w:tr>
      <w:tr w:rsidR="005F25F4" w:rsidRPr="005F25F4" w:rsidTr="00C02321">
        <w:trPr>
          <w:trHeight w:val="170"/>
          <w:jc w:val="center"/>
        </w:trPr>
        <w:tc>
          <w:tcPr>
            <w:tcW w:w="2083" w:type="pct"/>
            <w:shd w:val="clear" w:color="auto" w:fill="auto"/>
            <w:vAlign w:val="bottom"/>
            <w:hideMark/>
          </w:tcPr>
          <w:p w:rsidR="005F25F4" w:rsidRPr="005F25F4" w:rsidRDefault="005F25F4" w:rsidP="005F25F4">
            <w:pPr>
              <w:spacing w:after="0" w:line="240" w:lineRule="auto"/>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темп роста, % к предыдущему периоду</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1,05</w:t>
            </w:r>
          </w:p>
        </w:tc>
        <w:tc>
          <w:tcPr>
            <w:tcW w:w="583"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1,11</w:t>
            </w:r>
          </w:p>
        </w:tc>
        <w:tc>
          <w:tcPr>
            <w:tcW w:w="585" w:type="pct"/>
            <w:shd w:val="clear" w:color="auto" w:fill="auto"/>
            <w:vAlign w:val="center"/>
            <w:hideMark/>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1,12</w:t>
            </w:r>
          </w:p>
        </w:tc>
        <w:tc>
          <w:tcPr>
            <w:tcW w:w="584" w:type="pct"/>
            <w:vAlign w:val="center"/>
          </w:tcPr>
          <w:p w:rsidR="005F25F4" w:rsidRPr="005F25F4" w:rsidRDefault="005F25F4" w:rsidP="005F25F4">
            <w:pPr>
              <w:spacing w:after="0" w:line="240" w:lineRule="auto"/>
              <w:jc w:val="center"/>
              <w:rPr>
                <w:rFonts w:ascii="Times New Roman" w:eastAsia="Times New Roman" w:hAnsi="Times New Roman" w:cs="Times New Roman"/>
                <w:color w:val="000000"/>
                <w:sz w:val="24"/>
                <w:szCs w:val="24"/>
                <w:lang w:eastAsia="ru-RU"/>
              </w:rPr>
            </w:pPr>
            <w:r w:rsidRPr="005F25F4">
              <w:rPr>
                <w:rFonts w:ascii="Times New Roman" w:eastAsia="Times New Roman" w:hAnsi="Times New Roman" w:cs="Times New Roman"/>
                <w:color w:val="000000"/>
                <w:sz w:val="24"/>
                <w:szCs w:val="24"/>
                <w:lang w:eastAsia="ru-RU"/>
              </w:rPr>
              <w:t>1,12</w:t>
            </w:r>
          </w:p>
        </w:tc>
      </w:tr>
    </w:tbl>
    <w:p w:rsidR="00D674F1" w:rsidRDefault="005F25F4" w:rsidP="00AB1470">
      <w:pPr>
        <w:pStyle w:val="12"/>
      </w:pPr>
      <w:r w:rsidRPr="005F25F4">
        <w:t>На протяжении всего рассматриваемого периода наблюдается устойчивый рост заработной платы как по области в целом.</w:t>
      </w:r>
    </w:p>
    <w:p w:rsidR="002A7520" w:rsidRDefault="002A7520" w:rsidP="002A7520">
      <w:pPr>
        <w:pStyle w:val="12"/>
      </w:pPr>
    </w:p>
    <w:p w:rsidR="00ED3E9E" w:rsidRDefault="00ED3E9E">
      <w:pPr>
        <w:rPr>
          <w:rFonts w:ascii="Times New Roman" w:eastAsia="Calibri" w:hAnsi="Times New Roman" w:cs="Times New Roman"/>
          <w:sz w:val="26"/>
          <w:szCs w:val="24"/>
        </w:rPr>
      </w:pPr>
      <w:r>
        <w:br w:type="page"/>
      </w:r>
    </w:p>
    <w:p w:rsidR="00D674F1" w:rsidRDefault="00C52FAD" w:rsidP="00ED3E9E">
      <w:pPr>
        <w:pStyle w:val="1"/>
        <w:numPr>
          <w:ilvl w:val="0"/>
          <w:numId w:val="34"/>
        </w:numPr>
      </w:pPr>
      <w:bookmarkStart w:id="16" w:name="_Toc416375455"/>
      <w:bookmarkStart w:id="17" w:name="_Toc417479252"/>
      <w:bookmarkStart w:id="18" w:name="_Toc428957520"/>
      <w:r w:rsidRPr="00ED3E9E">
        <w:lastRenderedPageBreak/>
        <w:t>ПЕРСПЕКТИВНЫЕ ПОКАЗАТЕЛИ СПРОСА НА КОММУНАЛЬНЫЕ РЕСУРСЫ</w:t>
      </w:r>
      <w:bookmarkEnd w:id="16"/>
      <w:bookmarkEnd w:id="17"/>
      <w:bookmarkEnd w:id="18"/>
    </w:p>
    <w:p w:rsidR="00331C94" w:rsidRDefault="00331C94" w:rsidP="00331C94">
      <w:pPr>
        <w:pStyle w:val="12"/>
      </w:pPr>
      <w:r>
        <w:t xml:space="preserve">Оценка потребления товаров и услуг организаций коммунального комплекса играет важное значение при разработке программы комплексного развития систем коммунальной инфраструктуры и схем </w:t>
      </w:r>
      <w:proofErr w:type="spellStart"/>
      <w:r>
        <w:t>ресурсоснабжения</w:t>
      </w:r>
      <w:proofErr w:type="spellEnd"/>
      <w:r>
        <w:t xml:space="preserve">.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круглосуточное и бесперебойное снабжение. Во-вторых, прогнозные объемы потребления товаров и услуг должны учитываться при расчете тарифов, которые являются одним из основных источников финансирования инвестиционных программ организаций коммунального комплекса. </w:t>
      </w:r>
    </w:p>
    <w:p w:rsidR="00331C94" w:rsidRDefault="00331C94" w:rsidP="00331C94">
      <w:pPr>
        <w:pStyle w:val="12"/>
      </w:pPr>
      <w:r>
        <w:t xml:space="preserve">Для оценки перспективных объемов был проанализирован сложившийся уровень потребления товаров и услуг организаций коммунального комплекса Доможировского сельского поселения. </w:t>
      </w:r>
    </w:p>
    <w:p w:rsidR="00ED3E9E" w:rsidRDefault="00331C94" w:rsidP="00331C94">
      <w:pPr>
        <w:pStyle w:val="12"/>
      </w:pPr>
      <w:r>
        <w:t>Перспективное потребление электрической энергии потребителями Доможировского сельского поселения представлено в таблице 2.1.</w:t>
      </w:r>
    </w:p>
    <w:p w:rsidR="00331C94" w:rsidRDefault="002E2F9C" w:rsidP="002E2F9C">
      <w:pPr>
        <w:pStyle w:val="af3"/>
      </w:pPr>
      <w:r w:rsidRPr="00F95E5A">
        <w:t>Таблица 2.1. Суммарная электрическая нагрузка Доможировского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1"/>
        <w:gridCol w:w="1005"/>
        <w:gridCol w:w="641"/>
        <w:gridCol w:w="731"/>
        <w:gridCol w:w="725"/>
        <w:gridCol w:w="714"/>
        <w:gridCol w:w="821"/>
        <w:gridCol w:w="6"/>
        <w:gridCol w:w="593"/>
        <w:gridCol w:w="611"/>
        <w:gridCol w:w="660"/>
        <w:gridCol w:w="632"/>
      </w:tblGrid>
      <w:tr w:rsidR="002E2F9C" w:rsidRPr="002E2F9C" w:rsidTr="0011652D">
        <w:trPr>
          <w:jc w:val="center"/>
        </w:trPr>
        <w:tc>
          <w:tcPr>
            <w:tcW w:w="1270" w:type="pct"/>
            <w:vMerge w:val="restart"/>
            <w:vAlign w:val="center"/>
          </w:tcPr>
          <w:p w:rsidR="002E2F9C" w:rsidRPr="002E2F9C" w:rsidRDefault="002E2F9C" w:rsidP="002E2F9C">
            <w:pPr>
              <w:tabs>
                <w:tab w:val="num" w:pos="-57"/>
              </w:tabs>
              <w:spacing w:after="0" w:line="240" w:lineRule="auto"/>
              <w:jc w:val="center"/>
              <w:rPr>
                <w:rFonts w:ascii="Times New Roman" w:eastAsia="Times New Roman" w:hAnsi="Times New Roman" w:cs="Times New Roman"/>
                <w:b/>
                <w:spacing w:val="-4"/>
                <w:sz w:val="20"/>
                <w:szCs w:val="20"/>
                <w:lang w:eastAsia="ru-RU"/>
              </w:rPr>
            </w:pPr>
            <w:r w:rsidRPr="002E2F9C">
              <w:rPr>
                <w:rFonts w:ascii="Times New Roman" w:eastAsia="Times New Roman" w:hAnsi="Times New Roman" w:cs="Times New Roman"/>
                <w:b/>
                <w:spacing w:val="-4"/>
                <w:sz w:val="20"/>
                <w:szCs w:val="20"/>
                <w:lang w:eastAsia="ru-RU"/>
              </w:rPr>
              <w:t>Потребитель</w:t>
            </w:r>
          </w:p>
        </w:tc>
        <w:tc>
          <w:tcPr>
            <w:tcW w:w="3730" w:type="pct"/>
            <w:gridSpan w:val="11"/>
            <w:vAlign w:val="center"/>
          </w:tcPr>
          <w:p w:rsidR="002E2F9C" w:rsidRPr="002E2F9C" w:rsidRDefault="002E2F9C" w:rsidP="002E2F9C">
            <w:pPr>
              <w:tabs>
                <w:tab w:val="num" w:pos="-57"/>
              </w:tabs>
              <w:spacing w:after="0" w:line="240" w:lineRule="auto"/>
              <w:jc w:val="center"/>
              <w:rPr>
                <w:rFonts w:ascii="Times New Roman" w:eastAsia="Times New Roman" w:hAnsi="Times New Roman" w:cs="Times New Roman"/>
                <w:b/>
                <w:spacing w:val="-4"/>
                <w:sz w:val="20"/>
                <w:szCs w:val="20"/>
                <w:lang w:eastAsia="ru-RU"/>
              </w:rPr>
            </w:pPr>
            <w:r w:rsidRPr="002E2F9C">
              <w:rPr>
                <w:rFonts w:ascii="Times New Roman" w:eastAsia="Times New Roman" w:hAnsi="Times New Roman" w:cs="Times New Roman"/>
                <w:b/>
                <w:spacing w:val="-4"/>
                <w:sz w:val="20"/>
                <w:szCs w:val="20"/>
                <w:lang w:eastAsia="ru-RU"/>
              </w:rPr>
              <w:t>Электрическая нагрузка, МВт</w:t>
            </w:r>
          </w:p>
        </w:tc>
      </w:tr>
      <w:tr w:rsidR="002E2F9C" w:rsidRPr="002E2F9C" w:rsidTr="0011652D">
        <w:trPr>
          <w:jc w:val="center"/>
        </w:trPr>
        <w:tc>
          <w:tcPr>
            <w:tcW w:w="1270" w:type="pct"/>
            <w:vMerge/>
            <w:vAlign w:val="center"/>
          </w:tcPr>
          <w:p w:rsidR="002E2F9C" w:rsidRPr="002E2F9C" w:rsidRDefault="002E2F9C" w:rsidP="002E2F9C">
            <w:pPr>
              <w:tabs>
                <w:tab w:val="num" w:pos="-57"/>
              </w:tabs>
              <w:spacing w:after="0" w:line="240" w:lineRule="auto"/>
              <w:jc w:val="center"/>
              <w:rPr>
                <w:rFonts w:ascii="Times New Roman" w:eastAsia="Times New Roman" w:hAnsi="Times New Roman" w:cs="Times New Roman"/>
                <w:spacing w:val="-4"/>
                <w:sz w:val="20"/>
                <w:szCs w:val="20"/>
                <w:lang w:eastAsia="ru-RU"/>
              </w:rPr>
            </w:pPr>
          </w:p>
        </w:tc>
        <w:tc>
          <w:tcPr>
            <w:tcW w:w="1994" w:type="pct"/>
            <w:gridSpan w:val="5"/>
            <w:vAlign w:val="center"/>
          </w:tcPr>
          <w:p w:rsidR="002E2F9C" w:rsidRPr="002E2F9C" w:rsidRDefault="002E2F9C" w:rsidP="002E2F9C">
            <w:pPr>
              <w:spacing w:after="0" w:line="240" w:lineRule="auto"/>
              <w:jc w:val="center"/>
              <w:rPr>
                <w:rFonts w:ascii="Times New Roman" w:eastAsia="Times New Roman" w:hAnsi="Times New Roman" w:cs="Times New Roman"/>
                <w:b/>
                <w:sz w:val="20"/>
                <w:szCs w:val="20"/>
                <w:lang w:eastAsia="ru-RU"/>
              </w:rPr>
            </w:pPr>
            <w:r w:rsidRPr="002E2F9C">
              <w:rPr>
                <w:rFonts w:ascii="Times New Roman" w:eastAsia="Times New Roman" w:hAnsi="Times New Roman" w:cs="Times New Roman"/>
                <w:b/>
                <w:sz w:val="20"/>
                <w:szCs w:val="20"/>
                <w:lang w:eastAsia="ru-RU"/>
              </w:rPr>
              <w:t>2015 год</w:t>
            </w:r>
          </w:p>
        </w:tc>
        <w:tc>
          <w:tcPr>
            <w:tcW w:w="1736" w:type="pct"/>
            <w:gridSpan w:val="6"/>
            <w:vAlign w:val="center"/>
          </w:tcPr>
          <w:p w:rsidR="0011652D" w:rsidRDefault="002E2F9C" w:rsidP="002E2F9C">
            <w:pPr>
              <w:spacing w:after="0" w:line="240" w:lineRule="auto"/>
              <w:jc w:val="center"/>
              <w:rPr>
                <w:rFonts w:ascii="Times New Roman" w:eastAsia="Times New Roman" w:hAnsi="Times New Roman" w:cs="Times New Roman"/>
                <w:b/>
                <w:sz w:val="20"/>
                <w:szCs w:val="20"/>
                <w:lang w:eastAsia="ru-RU"/>
              </w:rPr>
            </w:pPr>
            <w:r w:rsidRPr="002E2F9C">
              <w:rPr>
                <w:rFonts w:ascii="Times New Roman" w:eastAsia="Times New Roman" w:hAnsi="Times New Roman" w:cs="Times New Roman"/>
                <w:b/>
                <w:sz w:val="20"/>
                <w:szCs w:val="20"/>
                <w:lang w:eastAsia="ru-RU"/>
              </w:rPr>
              <w:t>Расчётный срок</w:t>
            </w:r>
          </w:p>
          <w:p w:rsidR="002E2F9C" w:rsidRPr="002E2F9C" w:rsidRDefault="002E2F9C" w:rsidP="002E2F9C">
            <w:pPr>
              <w:spacing w:after="0" w:line="240" w:lineRule="auto"/>
              <w:jc w:val="center"/>
              <w:rPr>
                <w:rFonts w:ascii="Times New Roman" w:eastAsia="Times New Roman" w:hAnsi="Times New Roman" w:cs="Times New Roman"/>
                <w:b/>
                <w:sz w:val="20"/>
                <w:szCs w:val="20"/>
                <w:lang w:eastAsia="ru-RU"/>
              </w:rPr>
            </w:pPr>
            <w:r w:rsidRPr="002E2F9C">
              <w:rPr>
                <w:rFonts w:ascii="Times New Roman" w:eastAsia="Times New Roman" w:hAnsi="Times New Roman" w:cs="Times New Roman"/>
                <w:b/>
                <w:sz w:val="20"/>
                <w:szCs w:val="20"/>
                <w:lang w:eastAsia="ru-RU"/>
              </w:rPr>
              <w:t xml:space="preserve"> (2030 год)</w:t>
            </w:r>
          </w:p>
        </w:tc>
      </w:tr>
      <w:tr w:rsidR="002E2F9C" w:rsidRPr="002E2F9C" w:rsidTr="0011652D">
        <w:trPr>
          <w:cantSplit/>
          <w:trHeight w:val="1715"/>
          <w:jc w:val="center"/>
        </w:trPr>
        <w:tc>
          <w:tcPr>
            <w:tcW w:w="1270" w:type="pct"/>
            <w:vMerge/>
            <w:vAlign w:val="center"/>
          </w:tcPr>
          <w:p w:rsidR="002E2F9C" w:rsidRPr="002E2F9C" w:rsidRDefault="002E2F9C" w:rsidP="002E2F9C">
            <w:pPr>
              <w:spacing w:after="0" w:line="240" w:lineRule="auto"/>
              <w:jc w:val="center"/>
              <w:rPr>
                <w:rFonts w:ascii="Times New Roman" w:eastAsia="Times New Roman" w:hAnsi="Times New Roman" w:cs="Times New Roman"/>
                <w:sz w:val="20"/>
                <w:szCs w:val="20"/>
                <w:lang w:eastAsia="ru-RU"/>
              </w:rPr>
            </w:pPr>
          </w:p>
        </w:tc>
        <w:tc>
          <w:tcPr>
            <w:tcW w:w="525"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пос. Рассвет</w:t>
            </w:r>
          </w:p>
        </w:tc>
        <w:tc>
          <w:tcPr>
            <w:tcW w:w="335"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д. Мошкино</w:t>
            </w:r>
          </w:p>
        </w:tc>
        <w:tc>
          <w:tcPr>
            <w:tcW w:w="382"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д. Вахнова Кара</w:t>
            </w:r>
          </w:p>
        </w:tc>
        <w:tc>
          <w:tcPr>
            <w:tcW w:w="379"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д. Доможирово</w:t>
            </w:r>
          </w:p>
        </w:tc>
        <w:tc>
          <w:tcPr>
            <w:tcW w:w="373"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Остальные населенные пункты</w:t>
            </w:r>
          </w:p>
        </w:tc>
        <w:tc>
          <w:tcPr>
            <w:tcW w:w="429"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пос. Рассвет</w:t>
            </w:r>
          </w:p>
        </w:tc>
        <w:tc>
          <w:tcPr>
            <w:tcW w:w="313" w:type="pct"/>
            <w:gridSpan w:val="2"/>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д. Мошкино</w:t>
            </w:r>
          </w:p>
        </w:tc>
        <w:tc>
          <w:tcPr>
            <w:tcW w:w="319"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д. Вахнова Кара</w:t>
            </w:r>
          </w:p>
        </w:tc>
        <w:tc>
          <w:tcPr>
            <w:tcW w:w="345"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д. Доможирово</w:t>
            </w:r>
          </w:p>
        </w:tc>
        <w:tc>
          <w:tcPr>
            <w:tcW w:w="330" w:type="pct"/>
            <w:textDirection w:val="btLr"/>
            <w:vAlign w:val="center"/>
          </w:tcPr>
          <w:p w:rsidR="002E2F9C" w:rsidRPr="002E2F9C" w:rsidRDefault="002E2F9C" w:rsidP="002E2F9C">
            <w:pPr>
              <w:spacing w:after="0" w:line="240" w:lineRule="auto"/>
              <w:ind w:left="113" w:right="113"/>
              <w:jc w:val="center"/>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Остальные населенные пункты</w:t>
            </w:r>
          </w:p>
        </w:tc>
      </w:tr>
      <w:tr w:rsidR="002E2F9C" w:rsidRPr="002E2F9C" w:rsidTr="0011652D">
        <w:trPr>
          <w:jc w:val="center"/>
        </w:trPr>
        <w:tc>
          <w:tcPr>
            <w:tcW w:w="1270" w:type="pct"/>
            <w:vAlign w:val="center"/>
          </w:tcPr>
          <w:p w:rsidR="002E2F9C" w:rsidRPr="002E2F9C" w:rsidRDefault="002E2F9C" w:rsidP="002E2F9C">
            <w:pPr>
              <w:spacing w:after="0" w:line="240" w:lineRule="auto"/>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Жилищно-коммунальный сектор</w:t>
            </w:r>
          </w:p>
        </w:tc>
        <w:tc>
          <w:tcPr>
            <w:tcW w:w="52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2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gridSpan w:val="2"/>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0"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E2F9C" w:rsidRPr="002E2F9C" w:rsidTr="0011652D">
        <w:trPr>
          <w:jc w:val="center"/>
        </w:trPr>
        <w:tc>
          <w:tcPr>
            <w:tcW w:w="1270" w:type="pct"/>
            <w:vAlign w:val="center"/>
          </w:tcPr>
          <w:p w:rsidR="002E2F9C" w:rsidRPr="002E2F9C" w:rsidRDefault="002E2F9C" w:rsidP="002E2F9C">
            <w:pPr>
              <w:tabs>
                <w:tab w:val="center" w:pos="4677"/>
                <w:tab w:val="right" w:pos="9355"/>
              </w:tabs>
              <w:spacing w:after="0" w:line="240" w:lineRule="auto"/>
              <w:rPr>
                <w:rFonts w:ascii="Times New Roman" w:eastAsia="Times New Roman" w:hAnsi="Times New Roman" w:cs="Times New Roman"/>
                <w:sz w:val="20"/>
                <w:szCs w:val="20"/>
                <w:lang w:eastAsia="ru-RU"/>
              </w:rPr>
            </w:pPr>
            <w:proofErr w:type="spellStart"/>
            <w:r w:rsidRPr="002E2F9C">
              <w:rPr>
                <w:rFonts w:ascii="Times New Roman" w:eastAsia="Times New Roman" w:hAnsi="Times New Roman" w:cs="Times New Roman"/>
                <w:sz w:val="20"/>
                <w:szCs w:val="20"/>
                <w:lang w:eastAsia="ru-RU"/>
              </w:rPr>
              <w:t>Мелкопромышленные</w:t>
            </w:r>
            <w:proofErr w:type="spellEnd"/>
            <w:r w:rsidRPr="002E2F9C">
              <w:rPr>
                <w:rFonts w:ascii="Times New Roman" w:eastAsia="Times New Roman" w:hAnsi="Times New Roman" w:cs="Times New Roman"/>
                <w:sz w:val="20"/>
                <w:szCs w:val="20"/>
                <w:lang w:eastAsia="ru-RU"/>
              </w:rPr>
              <w:t xml:space="preserve"> и промышленные потребители</w:t>
            </w:r>
          </w:p>
        </w:tc>
        <w:tc>
          <w:tcPr>
            <w:tcW w:w="52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2" w:type="pct"/>
            <w:gridSpan w:val="2"/>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0"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0"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E2F9C" w:rsidRPr="002E2F9C" w:rsidTr="0011652D">
        <w:trPr>
          <w:jc w:val="center"/>
        </w:trPr>
        <w:tc>
          <w:tcPr>
            <w:tcW w:w="1270" w:type="pct"/>
            <w:vAlign w:val="center"/>
          </w:tcPr>
          <w:p w:rsidR="002E2F9C" w:rsidRPr="002E2F9C" w:rsidRDefault="002E2F9C" w:rsidP="002E2F9C">
            <w:pPr>
              <w:tabs>
                <w:tab w:val="center" w:pos="4677"/>
                <w:tab w:val="right" w:pos="9355"/>
              </w:tabs>
              <w:spacing w:after="0" w:line="240" w:lineRule="auto"/>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Суммарно с учетом коэффициента совмещения максимумов нагрузок К=0,85</w:t>
            </w:r>
          </w:p>
        </w:tc>
        <w:tc>
          <w:tcPr>
            <w:tcW w:w="52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2" w:type="pct"/>
            <w:gridSpan w:val="2"/>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0"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0" w:type="pct"/>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E2F9C" w:rsidRPr="002E2F9C" w:rsidTr="0011652D">
        <w:trPr>
          <w:jc w:val="center"/>
        </w:trPr>
        <w:tc>
          <w:tcPr>
            <w:tcW w:w="1270" w:type="pct"/>
            <w:tcBorders>
              <w:bottom w:val="single" w:sz="4" w:space="0" w:color="auto"/>
            </w:tcBorders>
            <w:vAlign w:val="center"/>
          </w:tcPr>
          <w:p w:rsidR="002E2F9C" w:rsidRPr="002E2F9C" w:rsidRDefault="002E2F9C" w:rsidP="002E2F9C">
            <w:pPr>
              <w:tabs>
                <w:tab w:val="center" w:pos="4677"/>
                <w:tab w:val="right" w:pos="9355"/>
              </w:tabs>
              <w:spacing w:after="0" w:line="240" w:lineRule="auto"/>
              <w:rPr>
                <w:rFonts w:ascii="Times New Roman" w:eastAsia="Times New Roman" w:hAnsi="Times New Roman" w:cs="Times New Roman"/>
                <w:sz w:val="20"/>
                <w:szCs w:val="20"/>
                <w:lang w:eastAsia="ru-RU"/>
              </w:rPr>
            </w:pPr>
            <w:r w:rsidRPr="002E2F9C">
              <w:rPr>
                <w:rFonts w:ascii="Times New Roman" w:eastAsia="Times New Roman" w:hAnsi="Times New Roman" w:cs="Times New Roman"/>
                <w:sz w:val="20"/>
                <w:szCs w:val="20"/>
                <w:lang w:eastAsia="ru-RU"/>
              </w:rPr>
              <w:t>Неучтенные нагрузки, потери в сетях, собственные нужды электроподстанций</w:t>
            </w:r>
          </w:p>
        </w:tc>
        <w:tc>
          <w:tcPr>
            <w:tcW w:w="525"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5"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82"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9"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3"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2" w:type="pct"/>
            <w:gridSpan w:val="2"/>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0"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9"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5"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30" w:type="pct"/>
            <w:tcBorders>
              <w:bottom w:val="single" w:sz="4" w:space="0" w:color="auto"/>
            </w:tcBorders>
            <w:vAlign w:val="center"/>
          </w:tcPr>
          <w:p w:rsidR="002E2F9C" w:rsidRPr="002E2F9C" w:rsidRDefault="00F95E5A" w:rsidP="002E2F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E2F9C" w:rsidRPr="002E2F9C" w:rsidTr="00516053">
        <w:trPr>
          <w:trHeight w:val="329"/>
          <w:jc w:val="center"/>
        </w:trPr>
        <w:tc>
          <w:tcPr>
            <w:tcW w:w="1270" w:type="pct"/>
            <w:tcBorders>
              <w:bottom w:val="single" w:sz="4" w:space="0" w:color="auto"/>
            </w:tcBorders>
            <w:shd w:val="clear" w:color="auto" w:fill="F3F3F3"/>
            <w:vAlign w:val="center"/>
          </w:tcPr>
          <w:p w:rsidR="002E2F9C" w:rsidRPr="00F95E5A" w:rsidRDefault="002E2F9C" w:rsidP="002E2F9C">
            <w:pPr>
              <w:spacing w:after="0" w:line="240" w:lineRule="auto"/>
              <w:rPr>
                <w:rFonts w:ascii="Times New Roman" w:eastAsia="Times New Roman" w:hAnsi="Times New Roman" w:cs="Times New Roman"/>
                <w:b/>
                <w:sz w:val="20"/>
                <w:szCs w:val="20"/>
                <w:lang w:eastAsia="ru-RU"/>
              </w:rPr>
            </w:pPr>
            <w:r w:rsidRPr="00F95E5A">
              <w:rPr>
                <w:rFonts w:ascii="Times New Roman" w:eastAsia="Times New Roman" w:hAnsi="Times New Roman" w:cs="Times New Roman"/>
                <w:b/>
                <w:sz w:val="20"/>
                <w:szCs w:val="20"/>
                <w:lang w:eastAsia="ru-RU"/>
              </w:rPr>
              <w:t>Итого:</w:t>
            </w:r>
          </w:p>
        </w:tc>
        <w:tc>
          <w:tcPr>
            <w:tcW w:w="1994" w:type="pct"/>
            <w:gridSpan w:val="5"/>
            <w:tcBorders>
              <w:bottom w:val="single" w:sz="4" w:space="0" w:color="auto"/>
            </w:tcBorders>
            <w:shd w:val="clear" w:color="auto" w:fill="F3F3F3"/>
            <w:vAlign w:val="center"/>
          </w:tcPr>
          <w:p w:rsidR="002E2F9C" w:rsidRPr="00F95E5A" w:rsidRDefault="00F95E5A" w:rsidP="002E2F9C">
            <w:pPr>
              <w:spacing w:after="0" w:line="240" w:lineRule="auto"/>
              <w:jc w:val="center"/>
              <w:rPr>
                <w:rFonts w:ascii="Times New Roman" w:eastAsia="Times New Roman" w:hAnsi="Times New Roman" w:cs="Times New Roman"/>
                <w:b/>
                <w:sz w:val="20"/>
                <w:szCs w:val="20"/>
                <w:lang w:eastAsia="ru-RU"/>
              </w:rPr>
            </w:pPr>
            <w:r w:rsidRPr="00F95E5A">
              <w:rPr>
                <w:rFonts w:ascii="Times New Roman" w:eastAsia="Times New Roman" w:hAnsi="Times New Roman" w:cs="Times New Roman"/>
                <w:b/>
                <w:sz w:val="20"/>
                <w:szCs w:val="20"/>
                <w:lang w:eastAsia="ru-RU"/>
              </w:rPr>
              <w:t>3,3</w:t>
            </w:r>
          </w:p>
        </w:tc>
        <w:tc>
          <w:tcPr>
            <w:tcW w:w="1736" w:type="pct"/>
            <w:gridSpan w:val="6"/>
            <w:tcBorders>
              <w:bottom w:val="single" w:sz="4" w:space="0" w:color="auto"/>
            </w:tcBorders>
            <w:shd w:val="clear" w:color="auto" w:fill="F3F3F3"/>
            <w:vAlign w:val="center"/>
          </w:tcPr>
          <w:p w:rsidR="002E2F9C" w:rsidRPr="00F95E5A" w:rsidRDefault="00F95E5A" w:rsidP="002E2F9C">
            <w:pPr>
              <w:spacing w:after="0" w:line="240" w:lineRule="auto"/>
              <w:jc w:val="center"/>
              <w:rPr>
                <w:rFonts w:ascii="Times New Roman" w:eastAsia="Times New Roman" w:hAnsi="Times New Roman" w:cs="Times New Roman"/>
                <w:b/>
                <w:sz w:val="20"/>
                <w:szCs w:val="20"/>
                <w:lang w:eastAsia="ru-RU"/>
              </w:rPr>
            </w:pPr>
            <w:r w:rsidRPr="00F95E5A">
              <w:rPr>
                <w:rFonts w:ascii="Times New Roman" w:eastAsia="Times New Roman" w:hAnsi="Times New Roman" w:cs="Times New Roman"/>
                <w:b/>
                <w:sz w:val="20"/>
                <w:szCs w:val="20"/>
                <w:lang w:eastAsia="ru-RU"/>
              </w:rPr>
              <w:t>3,5</w:t>
            </w:r>
          </w:p>
        </w:tc>
      </w:tr>
    </w:tbl>
    <w:p w:rsidR="002E2F9C" w:rsidRPr="002E2F9C" w:rsidRDefault="002E2F9C" w:rsidP="002E2F9C">
      <w:pPr>
        <w:spacing w:before="60" w:after="60" w:line="360" w:lineRule="auto"/>
        <w:ind w:firstLine="709"/>
        <w:jc w:val="both"/>
        <w:rPr>
          <w:rFonts w:ascii="Times New Roman" w:eastAsia="Calibri" w:hAnsi="Times New Roman" w:cs="Times New Roman"/>
          <w:sz w:val="26"/>
          <w:szCs w:val="24"/>
        </w:rPr>
      </w:pPr>
      <w:r w:rsidRPr="002E2F9C">
        <w:rPr>
          <w:rFonts w:ascii="Times New Roman" w:eastAsia="Calibri" w:hAnsi="Times New Roman" w:cs="Times New Roman"/>
          <w:sz w:val="26"/>
          <w:szCs w:val="24"/>
        </w:rPr>
        <w:lastRenderedPageBreak/>
        <w:t>По перспективному потреблению тепловой энергии на цели теплоснабжения, Генеральным планом предусмотрено строительство многоквартирного дома в пос. Рассвет на общую тепловую нагрузку 0,2 Гкал/час. Жилой дом будет подключен к котельной №11. Перспективный баланс тепловой энергии данной котельной</w:t>
      </w:r>
      <w:r>
        <w:rPr>
          <w:rFonts w:ascii="Times New Roman" w:eastAsia="Calibri" w:hAnsi="Times New Roman" w:cs="Times New Roman"/>
          <w:sz w:val="26"/>
          <w:szCs w:val="24"/>
        </w:rPr>
        <w:t xml:space="preserve"> представлен в таблице </w:t>
      </w:r>
      <w:r w:rsidRPr="002E2F9C">
        <w:rPr>
          <w:rFonts w:ascii="Times New Roman" w:eastAsia="Calibri" w:hAnsi="Times New Roman" w:cs="Times New Roman"/>
          <w:sz w:val="26"/>
          <w:szCs w:val="24"/>
        </w:rPr>
        <w:t xml:space="preserve">2.2. </w:t>
      </w:r>
    </w:p>
    <w:p w:rsidR="002E2F9C" w:rsidRPr="002E2F9C" w:rsidRDefault="002E2F9C" w:rsidP="002E2F9C">
      <w:pPr>
        <w:spacing w:after="0" w:line="240" w:lineRule="auto"/>
        <w:jc w:val="right"/>
        <w:rPr>
          <w:rFonts w:ascii="Times New Roman" w:hAnsi="Times New Roman"/>
          <w:i/>
        </w:rPr>
      </w:pPr>
      <w:r>
        <w:rPr>
          <w:rFonts w:ascii="Times New Roman" w:hAnsi="Times New Roman"/>
          <w:i/>
        </w:rPr>
        <w:t xml:space="preserve">Таблица </w:t>
      </w:r>
      <w:r w:rsidRPr="002E2F9C">
        <w:rPr>
          <w:rFonts w:ascii="Times New Roman" w:hAnsi="Times New Roman"/>
          <w:i/>
        </w:rPr>
        <w:t>2.2. Перспективный баланс тепловой энергии котельной №11 к 2030 году</w:t>
      </w:r>
    </w:p>
    <w:tbl>
      <w:tblPr>
        <w:tblW w:w="10663" w:type="dxa"/>
        <w:jc w:val="center"/>
        <w:tblInd w:w="-472" w:type="dxa"/>
        <w:tblLayout w:type="fixed"/>
        <w:tblLook w:val="04A0"/>
      </w:tblPr>
      <w:tblGrid>
        <w:gridCol w:w="2245"/>
        <w:gridCol w:w="1305"/>
        <w:gridCol w:w="1472"/>
        <w:gridCol w:w="1559"/>
        <w:gridCol w:w="1418"/>
        <w:gridCol w:w="1417"/>
        <w:gridCol w:w="1247"/>
      </w:tblGrid>
      <w:tr w:rsidR="002E2F9C" w:rsidRPr="002E2F9C" w:rsidTr="002E2F9C">
        <w:trPr>
          <w:trHeight w:val="765"/>
          <w:jc w:val="center"/>
        </w:trPr>
        <w:tc>
          <w:tcPr>
            <w:tcW w:w="2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t xml:space="preserve"> </w:t>
            </w:r>
            <w:r w:rsidRPr="002E2F9C">
              <w:rPr>
                <w:rFonts w:ascii="Times New Roman" w:eastAsia="Times New Roman" w:hAnsi="Times New Roman" w:cs="Times New Roman"/>
                <w:b/>
                <w:bCs/>
                <w:color w:val="000000"/>
                <w:sz w:val="26"/>
                <w:szCs w:val="26"/>
                <w:lang w:eastAsia="ru-RU"/>
              </w:rPr>
              <w:t>Период</w:t>
            </w:r>
          </w:p>
        </w:tc>
        <w:tc>
          <w:tcPr>
            <w:tcW w:w="1305" w:type="dxa"/>
            <w:tcBorders>
              <w:top w:val="single" w:sz="4" w:space="0" w:color="auto"/>
              <w:left w:val="single" w:sz="4" w:space="0" w:color="auto"/>
              <w:bottom w:val="single" w:sz="8" w:space="0" w:color="auto"/>
              <w:right w:val="single" w:sz="8" w:space="0" w:color="auto"/>
            </w:tcBorders>
            <w:shd w:val="clear" w:color="auto" w:fill="C6D9F1" w:themeFill="text2" w:themeFillTint="33"/>
            <w:vAlign w:val="center"/>
            <w:hideMark/>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rPr>
                <w:rFonts w:ascii="Times New Roman" w:eastAsia="Times New Roman" w:hAnsi="Times New Roman" w:cs="Times New Roman"/>
                <w:b/>
                <w:bCs/>
                <w:color w:val="000000"/>
                <w:sz w:val="26"/>
                <w:szCs w:val="26"/>
                <w:lang w:eastAsia="ru-RU"/>
              </w:rPr>
              <w:t>Установленная, Гкал/ч</w:t>
            </w:r>
          </w:p>
        </w:tc>
        <w:tc>
          <w:tcPr>
            <w:tcW w:w="1472" w:type="dxa"/>
            <w:tcBorders>
              <w:top w:val="single" w:sz="4" w:space="0" w:color="auto"/>
              <w:left w:val="nil"/>
              <w:bottom w:val="single" w:sz="8" w:space="0" w:color="auto"/>
              <w:right w:val="single" w:sz="4" w:space="0" w:color="auto"/>
            </w:tcBorders>
            <w:shd w:val="clear" w:color="auto" w:fill="C6D9F1" w:themeFill="text2" w:themeFillTint="33"/>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rPr>
                <w:rFonts w:ascii="Times New Roman" w:eastAsia="Times New Roman" w:hAnsi="Times New Roman" w:cs="Times New Roman"/>
                <w:b/>
                <w:bCs/>
                <w:color w:val="000000"/>
                <w:sz w:val="26"/>
                <w:szCs w:val="26"/>
                <w:lang w:eastAsia="ru-RU"/>
              </w:rPr>
              <w:t>Собственные нужды, Гкал/ч</w:t>
            </w:r>
          </w:p>
        </w:tc>
        <w:tc>
          <w:tcPr>
            <w:tcW w:w="1559" w:type="dxa"/>
            <w:tcBorders>
              <w:top w:val="single" w:sz="4" w:space="0" w:color="auto"/>
              <w:left w:val="nil"/>
              <w:bottom w:val="single" w:sz="8" w:space="0" w:color="auto"/>
              <w:right w:val="single" w:sz="8" w:space="0" w:color="auto"/>
            </w:tcBorders>
            <w:shd w:val="clear" w:color="auto" w:fill="C6D9F1" w:themeFill="text2" w:themeFillTint="33"/>
            <w:vAlign w:val="center"/>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rPr>
                <w:rFonts w:ascii="Times New Roman" w:eastAsia="Times New Roman" w:hAnsi="Times New Roman" w:cs="Times New Roman"/>
                <w:b/>
                <w:bCs/>
                <w:color w:val="000000"/>
                <w:sz w:val="26"/>
                <w:szCs w:val="26"/>
                <w:lang w:eastAsia="ru-RU"/>
              </w:rPr>
              <w:t>Располагаемая, Гкал/ч</w:t>
            </w:r>
          </w:p>
        </w:tc>
        <w:tc>
          <w:tcPr>
            <w:tcW w:w="1418"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rPr>
                <w:rFonts w:ascii="Times New Roman" w:eastAsia="Times New Roman" w:hAnsi="Times New Roman" w:cs="Times New Roman"/>
                <w:b/>
                <w:bCs/>
                <w:color w:val="000000"/>
                <w:sz w:val="26"/>
                <w:szCs w:val="26"/>
                <w:lang w:eastAsia="ru-RU"/>
              </w:rPr>
              <w:t>Подключенная, Гкал/ч</w:t>
            </w:r>
          </w:p>
        </w:tc>
        <w:tc>
          <w:tcPr>
            <w:tcW w:w="1417"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rPr>
                <w:rFonts w:ascii="Times New Roman" w:eastAsia="Times New Roman" w:hAnsi="Times New Roman" w:cs="Times New Roman"/>
                <w:b/>
                <w:bCs/>
                <w:color w:val="000000"/>
                <w:sz w:val="26"/>
                <w:szCs w:val="26"/>
                <w:lang w:eastAsia="ru-RU"/>
              </w:rPr>
              <w:t>Тепловые потери, Гкал/ч</w:t>
            </w:r>
          </w:p>
        </w:tc>
        <w:tc>
          <w:tcPr>
            <w:tcW w:w="1247"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2E2F9C" w:rsidRPr="002E2F9C" w:rsidRDefault="002E2F9C" w:rsidP="002E2F9C">
            <w:pPr>
              <w:spacing w:after="0" w:line="240" w:lineRule="auto"/>
              <w:jc w:val="center"/>
              <w:rPr>
                <w:rFonts w:ascii="Times New Roman" w:eastAsia="Times New Roman" w:hAnsi="Times New Roman" w:cs="Times New Roman"/>
                <w:b/>
                <w:bCs/>
                <w:color w:val="000000"/>
                <w:sz w:val="26"/>
                <w:szCs w:val="26"/>
                <w:lang w:eastAsia="ru-RU"/>
              </w:rPr>
            </w:pPr>
            <w:r w:rsidRPr="002E2F9C">
              <w:rPr>
                <w:rFonts w:ascii="Times New Roman" w:eastAsia="Times New Roman" w:hAnsi="Times New Roman" w:cs="Times New Roman"/>
                <w:b/>
                <w:bCs/>
                <w:color w:val="000000"/>
                <w:sz w:val="26"/>
                <w:szCs w:val="26"/>
                <w:lang w:eastAsia="ru-RU"/>
              </w:rPr>
              <w:t>Резерв (+)/Дефицит (-), Гкал/ч</w:t>
            </w:r>
          </w:p>
        </w:tc>
      </w:tr>
      <w:tr w:rsidR="002E2F9C" w:rsidRPr="002E2F9C" w:rsidTr="002E2F9C">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2F9C" w:rsidRPr="002E2F9C" w:rsidRDefault="002E2F9C" w:rsidP="002E2F9C">
            <w:pPr>
              <w:spacing w:after="0" w:line="240" w:lineRule="auto"/>
              <w:jc w:val="center"/>
              <w:rPr>
                <w:rFonts w:ascii="Times New Roman" w:eastAsia="Times New Roman" w:hAnsi="Times New Roman" w:cs="Times New Roman"/>
                <w:b/>
                <w:color w:val="000000"/>
                <w:lang w:eastAsia="ru-RU"/>
              </w:rPr>
            </w:pPr>
            <w:r w:rsidRPr="002E2F9C">
              <w:rPr>
                <w:rFonts w:ascii="Times New Roman" w:eastAsia="Times New Roman" w:hAnsi="Times New Roman" w:cs="Times New Roman"/>
                <w:b/>
                <w:color w:val="000000"/>
                <w:lang w:eastAsia="ru-RU"/>
              </w:rPr>
              <w:t>2015 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2,49</w:t>
            </w:r>
          </w:p>
        </w:tc>
        <w:tc>
          <w:tcPr>
            <w:tcW w:w="1472" w:type="dxa"/>
            <w:tcBorders>
              <w:top w:val="nil"/>
              <w:left w:val="nil"/>
              <w:bottom w:val="single" w:sz="8" w:space="0" w:color="auto"/>
              <w:right w:val="single" w:sz="4"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2,49</w:t>
            </w:r>
          </w:p>
        </w:tc>
        <w:tc>
          <w:tcPr>
            <w:tcW w:w="1418"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1,8778</w:t>
            </w:r>
          </w:p>
        </w:tc>
        <w:tc>
          <w:tcPr>
            <w:tcW w:w="141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0,25</w:t>
            </w:r>
          </w:p>
        </w:tc>
        <w:tc>
          <w:tcPr>
            <w:tcW w:w="124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lang w:eastAsia="ru-RU"/>
              </w:rPr>
            </w:pPr>
            <w:r w:rsidRPr="002E2F9C">
              <w:rPr>
                <w:rFonts w:ascii="Times New Roman" w:eastAsia="Times New Roman" w:hAnsi="Times New Roman" w:cs="Times New Roman"/>
                <w:lang w:eastAsia="ru-RU"/>
              </w:rPr>
              <w:t>-0,0078</w:t>
            </w:r>
          </w:p>
        </w:tc>
      </w:tr>
      <w:tr w:rsidR="002E2F9C" w:rsidRPr="002E2F9C" w:rsidTr="002E2F9C">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2F9C" w:rsidRPr="002E2F9C" w:rsidRDefault="002E2F9C" w:rsidP="002E2F9C">
            <w:pPr>
              <w:spacing w:after="0" w:line="240" w:lineRule="auto"/>
              <w:jc w:val="center"/>
              <w:rPr>
                <w:rFonts w:ascii="Times New Roman" w:eastAsia="Times New Roman" w:hAnsi="Times New Roman" w:cs="Times New Roman"/>
                <w:b/>
                <w:color w:val="000000"/>
                <w:lang w:eastAsia="ru-RU"/>
              </w:rPr>
            </w:pPr>
            <w:r w:rsidRPr="002E2F9C">
              <w:rPr>
                <w:rFonts w:ascii="Times New Roman" w:eastAsia="Times New Roman" w:hAnsi="Times New Roman" w:cs="Times New Roman"/>
                <w:b/>
                <w:color w:val="000000"/>
                <w:lang w:eastAsia="ru-RU"/>
              </w:rPr>
              <w:t>Период 2015–2018 гг.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2,49</w:t>
            </w:r>
          </w:p>
        </w:tc>
        <w:tc>
          <w:tcPr>
            <w:tcW w:w="1472" w:type="dxa"/>
            <w:tcBorders>
              <w:top w:val="nil"/>
              <w:left w:val="nil"/>
              <w:bottom w:val="single" w:sz="8" w:space="0" w:color="auto"/>
              <w:right w:val="single" w:sz="4"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2,49</w:t>
            </w:r>
          </w:p>
        </w:tc>
        <w:tc>
          <w:tcPr>
            <w:tcW w:w="1418"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1,8778</w:t>
            </w:r>
          </w:p>
        </w:tc>
        <w:tc>
          <w:tcPr>
            <w:tcW w:w="141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0,23</w:t>
            </w:r>
          </w:p>
        </w:tc>
        <w:tc>
          <w:tcPr>
            <w:tcW w:w="124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lang w:eastAsia="ru-RU"/>
              </w:rPr>
            </w:pPr>
            <w:r w:rsidRPr="002E2F9C">
              <w:rPr>
                <w:rFonts w:ascii="Times New Roman" w:eastAsia="Times New Roman" w:hAnsi="Times New Roman" w:cs="Times New Roman"/>
                <w:lang w:eastAsia="ru-RU"/>
              </w:rPr>
              <w:t>-0,0078</w:t>
            </w:r>
          </w:p>
        </w:tc>
      </w:tr>
      <w:tr w:rsidR="002E2F9C" w:rsidRPr="002E2F9C" w:rsidTr="002E2F9C">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2F9C" w:rsidRPr="002E2F9C" w:rsidRDefault="002E2F9C" w:rsidP="002E2F9C">
            <w:pPr>
              <w:spacing w:after="0" w:line="240" w:lineRule="auto"/>
              <w:jc w:val="center"/>
              <w:rPr>
                <w:rFonts w:ascii="Times New Roman" w:eastAsia="Times New Roman" w:hAnsi="Times New Roman" w:cs="Times New Roman"/>
                <w:b/>
                <w:color w:val="000000"/>
                <w:lang w:eastAsia="ru-RU"/>
              </w:rPr>
            </w:pPr>
            <w:r w:rsidRPr="002E2F9C">
              <w:rPr>
                <w:rFonts w:ascii="Times New Roman" w:eastAsia="Times New Roman" w:hAnsi="Times New Roman" w:cs="Times New Roman"/>
                <w:b/>
                <w:color w:val="000000"/>
                <w:lang w:eastAsia="ru-RU"/>
              </w:rPr>
              <w:t>Период 2019–2023 гг.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2,8*</w:t>
            </w:r>
          </w:p>
        </w:tc>
        <w:tc>
          <w:tcPr>
            <w:tcW w:w="1472" w:type="dxa"/>
            <w:tcBorders>
              <w:top w:val="nil"/>
              <w:left w:val="nil"/>
              <w:bottom w:val="single" w:sz="8" w:space="0" w:color="auto"/>
              <w:right w:val="single" w:sz="4"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2,8</w:t>
            </w:r>
          </w:p>
        </w:tc>
        <w:tc>
          <w:tcPr>
            <w:tcW w:w="1418"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2,0778</w:t>
            </w:r>
          </w:p>
        </w:tc>
        <w:tc>
          <w:tcPr>
            <w:tcW w:w="141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0,23</w:t>
            </w:r>
          </w:p>
        </w:tc>
        <w:tc>
          <w:tcPr>
            <w:tcW w:w="124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lang w:eastAsia="ru-RU"/>
              </w:rPr>
            </w:pPr>
            <w:r w:rsidRPr="002E2F9C">
              <w:rPr>
                <w:rFonts w:ascii="Times New Roman" w:eastAsia="Times New Roman" w:hAnsi="Times New Roman" w:cs="Times New Roman"/>
                <w:lang w:eastAsia="ru-RU"/>
              </w:rPr>
              <w:t>0,1222</w:t>
            </w:r>
          </w:p>
        </w:tc>
      </w:tr>
      <w:tr w:rsidR="002E2F9C" w:rsidRPr="002E2F9C" w:rsidTr="002E2F9C">
        <w:trPr>
          <w:trHeight w:val="693"/>
          <w:jc w:val="center"/>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2F9C" w:rsidRPr="002E2F9C" w:rsidRDefault="002E2F9C" w:rsidP="002E2F9C">
            <w:pPr>
              <w:spacing w:after="0" w:line="240" w:lineRule="auto"/>
              <w:jc w:val="center"/>
              <w:rPr>
                <w:rFonts w:ascii="Times New Roman" w:eastAsia="Times New Roman" w:hAnsi="Times New Roman" w:cs="Times New Roman"/>
                <w:b/>
                <w:color w:val="000000"/>
                <w:lang w:eastAsia="ru-RU"/>
              </w:rPr>
            </w:pPr>
            <w:r w:rsidRPr="002E2F9C">
              <w:rPr>
                <w:rFonts w:ascii="Times New Roman" w:eastAsia="Times New Roman" w:hAnsi="Times New Roman" w:cs="Times New Roman"/>
                <w:b/>
                <w:color w:val="000000"/>
                <w:lang w:eastAsia="ru-RU"/>
              </w:rPr>
              <w:t>Период 2024–2030 гг.</w:t>
            </w:r>
          </w:p>
        </w:tc>
        <w:tc>
          <w:tcPr>
            <w:tcW w:w="1305" w:type="dxa"/>
            <w:tcBorders>
              <w:top w:val="nil"/>
              <w:left w:val="single" w:sz="4" w:space="0" w:color="auto"/>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2,8*</w:t>
            </w:r>
          </w:p>
        </w:tc>
        <w:tc>
          <w:tcPr>
            <w:tcW w:w="1472" w:type="dxa"/>
            <w:tcBorders>
              <w:top w:val="nil"/>
              <w:left w:val="nil"/>
              <w:bottom w:val="single" w:sz="8" w:space="0" w:color="auto"/>
              <w:right w:val="single" w:sz="4"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0,37</w:t>
            </w:r>
          </w:p>
        </w:tc>
        <w:tc>
          <w:tcPr>
            <w:tcW w:w="1559"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2,8</w:t>
            </w:r>
          </w:p>
        </w:tc>
        <w:tc>
          <w:tcPr>
            <w:tcW w:w="1418"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2,0778</w:t>
            </w:r>
          </w:p>
        </w:tc>
        <w:tc>
          <w:tcPr>
            <w:tcW w:w="141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color w:val="000000"/>
                <w:lang w:eastAsia="ru-RU"/>
              </w:rPr>
            </w:pPr>
            <w:r w:rsidRPr="002E2F9C">
              <w:rPr>
                <w:rFonts w:ascii="Times New Roman" w:eastAsia="Times New Roman" w:hAnsi="Times New Roman" w:cs="Times New Roman"/>
                <w:color w:val="000000"/>
                <w:lang w:eastAsia="ru-RU"/>
              </w:rPr>
              <w:t>0,23</w:t>
            </w:r>
          </w:p>
        </w:tc>
        <w:tc>
          <w:tcPr>
            <w:tcW w:w="1247" w:type="dxa"/>
            <w:tcBorders>
              <w:top w:val="nil"/>
              <w:left w:val="nil"/>
              <w:bottom w:val="single" w:sz="8" w:space="0" w:color="auto"/>
              <w:right w:val="single" w:sz="8" w:space="0" w:color="auto"/>
            </w:tcBorders>
            <w:shd w:val="clear" w:color="000000" w:fill="FFFFFF"/>
            <w:vAlign w:val="center"/>
          </w:tcPr>
          <w:p w:rsidR="002E2F9C" w:rsidRPr="002E2F9C" w:rsidRDefault="002E2F9C" w:rsidP="002E2F9C">
            <w:pPr>
              <w:spacing w:after="0" w:line="240" w:lineRule="auto"/>
              <w:jc w:val="center"/>
              <w:rPr>
                <w:rFonts w:ascii="Times New Roman" w:eastAsia="Times New Roman" w:hAnsi="Times New Roman" w:cs="Times New Roman"/>
                <w:lang w:eastAsia="ru-RU"/>
              </w:rPr>
            </w:pPr>
            <w:r w:rsidRPr="002E2F9C">
              <w:rPr>
                <w:rFonts w:ascii="Times New Roman" w:eastAsia="Times New Roman" w:hAnsi="Times New Roman" w:cs="Times New Roman"/>
                <w:lang w:eastAsia="ru-RU"/>
              </w:rPr>
              <w:t>0,1222</w:t>
            </w:r>
          </w:p>
        </w:tc>
      </w:tr>
    </w:tbl>
    <w:p w:rsidR="002E2F9C" w:rsidRPr="002E2F9C" w:rsidRDefault="002E2F9C" w:rsidP="002E2F9C">
      <w:pPr>
        <w:spacing w:before="60" w:after="60" w:line="360" w:lineRule="auto"/>
        <w:rPr>
          <w:rFonts w:ascii="Times New Roman" w:eastAsia="Calibri" w:hAnsi="Times New Roman" w:cs="Times New Roman"/>
          <w:sz w:val="20"/>
          <w:szCs w:val="20"/>
        </w:rPr>
      </w:pPr>
      <w:r w:rsidRPr="002E2F9C">
        <w:rPr>
          <w:rFonts w:ascii="Times New Roman" w:eastAsia="Calibri" w:hAnsi="Times New Roman" w:cs="Times New Roman"/>
          <w:sz w:val="26"/>
          <w:szCs w:val="26"/>
        </w:rPr>
        <w:t>*</w:t>
      </w:r>
      <w:r w:rsidRPr="002E2F9C">
        <w:rPr>
          <w:rFonts w:ascii="Times New Roman" w:eastAsia="Calibri" w:hAnsi="Times New Roman" w:cs="Times New Roman"/>
          <w:sz w:val="20"/>
          <w:szCs w:val="20"/>
        </w:rPr>
        <w:t xml:space="preserve"> При условии строительства газовой блочно-модульной котельной мощностью 2,8 Гкал/час.</w:t>
      </w:r>
    </w:p>
    <w:p w:rsidR="002E2F9C" w:rsidRPr="002E2F9C" w:rsidRDefault="002E2F9C" w:rsidP="002E2F9C">
      <w:pPr>
        <w:pStyle w:val="12"/>
      </w:pPr>
      <w:r w:rsidRPr="002E2F9C">
        <w:t>В течение расчетного периода до 2030 года к котельной №12 не планируется подключение новых потребителей, тепловая нагрузка и баланс котельной изменится незначительно.</w:t>
      </w:r>
      <w:r w:rsidRPr="002E2F9C">
        <w:rPr>
          <w:color w:val="000000"/>
          <w:szCs w:val="26"/>
        </w:rPr>
        <w:t xml:space="preserve"> </w:t>
      </w:r>
      <w:r w:rsidRPr="002E2F9C">
        <w:t xml:space="preserve">Данные по балансу и резервам тепловой мощности приведены в разделе 2.2.3 </w:t>
      </w:r>
      <w:r>
        <w:t>Программного документа</w:t>
      </w:r>
      <w:r w:rsidRPr="002E2F9C">
        <w:t>.</w:t>
      </w:r>
    </w:p>
    <w:p w:rsidR="002E2F9C" w:rsidRPr="002E2F9C" w:rsidRDefault="002E2F9C" w:rsidP="002E2F9C">
      <w:pPr>
        <w:pStyle w:val="12"/>
      </w:pPr>
      <w:r w:rsidRPr="002E2F9C">
        <w:t>Прогноз распределения расходов воды на водоснабжение поселения указаны в таблице 2.3.</w:t>
      </w:r>
    </w:p>
    <w:p w:rsidR="002E2F9C" w:rsidRDefault="002E2F9C" w:rsidP="002E2F9C">
      <w:pPr>
        <w:pStyle w:val="12"/>
      </w:pPr>
      <w:r w:rsidRPr="002E2F9C">
        <w:t>Расчетный прогноз по расходам вновь строящихся, реконструируемых и предлагаемых к выводу из эксплуатации объектов централизованной системы водоотведения представлен в таблице 2.4.</w:t>
      </w:r>
    </w:p>
    <w:p w:rsidR="0011652D" w:rsidRDefault="002E2F9C" w:rsidP="002E2F9C">
      <w:pPr>
        <w:pStyle w:val="12"/>
      </w:pPr>
      <w:r w:rsidRPr="002E2F9C">
        <w:t>Прогнозный расчет количества образующихся ТБО представлен в таблице 2.</w:t>
      </w:r>
      <w:r>
        <w:t>5</w:t>
      </w:r>
      <w:r w:rsidRPr="002E2F9C">
        <w:t>.</w:t>
      </w:r>
    </w:p>
    <w:p w:rsidR="0011652D" w:rsidRDefault="0011652D">
      <w:pPr>
        <w:rPr>
          <w:rFonts w:ascii="Times New Roman" w:eastAsia="Calibri" w:hAnsi="Times New Roman" w:cs="Times New Roman"/>
          <w:sz w:val="26"/>
          <w:szCs w:val="24"/>
        </w:rPr>
      </w:pPr>
      <w:r>
        <w:br w:type="page"/>
      </w:r>
    </w:p>
    <w:p w:rsidR="002E2F9C" w:rsidRPr="002E2F9C" w:rsidRDefault="002E2F9C" w:rsidP="002E2F9C">
      <w:pPr>
        <w:spacing w:after="0" w:line="240" w:lineRule="auto"/>
        <w:jc w:val="right"/>
        <w:rPr>
          <w:rFonts w:ascii="Times New Roman" w:hAnsi="Times New Roman"/>
          <w:i/>
        </w:rPr>
      </w:pPr>
      <w:r>
        <w:rPr>
          <w:rFonts w:ascii="Times New Roman" w:hAnsi="Times New Roman"/>
          <w:i/>
        </w:rPr>
        <w:lastRenderedPageBreak/>
        <w:t>Таблица 2.5.</w:t>
      </w:r>
      <w:r w:rsidRPr="002E2F9C">
        <w:rPr>
          <w:rFonts w:ascii="Times New Roman" w:hAnsi="Times New Roman"/>
          <w:i/>
        </w:rPr>
        <w:t xml:space="preserve"> Прогнозный расчет количества образующихся ТБО от населения Доможировского сельского поселения</w:t>
      </w: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1800"/>
        <w:gridCol w:w="1260"/>
        <w:gridCol w:w="1780"/>
        <w:gridCol w:w="1280"/>
      </w:tblGrid>
      <w:tr w:rsidR="002E2F9C" w:rsidRPr="002E2F9C" w:rsidTr="002E2F9C">
        <w:trPr>
          <w:trHeight w:val="180"/>
        </w:trPr>
        <w:tc>
          <w:tcPr>
            <w:tcW w:w="2988" w:type="dxa"/>
            <w:vMerge w:val="restart"/>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 xml:space="preserve">Населенный </w:t>
            </w:r>
          </w:p>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Пункт</w:t>
            </w:r>
          </w:p>
        </w:tc>
        <w:tc>
          <w:tcPr>
            <w:tcW w:w="3060" w:type="dxa"/>
            <w:gridSpan w:val="2"/>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 xml:space="preserve">2015 г. </w:t>
            </w:r>
          </w:p>
        </w:tc>
        <w:tc>
          <w:tcPr>
            <w:tcW w:w="3060" w:type="dxa"/>
            <w:gridSpan w:val="2"/>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Расчетный срок 2030 г.</w:t>
            </w:r>
          </w:p>
        </w:tc>
      </w:tr>
      <w:tr w:rsidR="002E2F9C" w:rsidRPr="002E2F9C" w:rsidTr="002E2F9C">
        <w:trPr>
          <w:trHeight w:val="630"/>
        </w:trPr>
        <w:tc>
          <w:tcPr>
            <w:tcW w:w="2988" w:type="dxa"/>
            <w:vMerge/>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p>
        </w:tc>
        <w:tc>
          <w:tcPr>
            <w:tcW w:w="1800" w:type="dxa"/>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Численность населения, человек</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Объем отходов, тонн</w:t>
            </w:r>
          </w:p>
        </w:tc>
        <w:tc>
          <w:tcPr>
            <w:tcW w:w="17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Численность населения, человек</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Объем отходов, тонн</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д. Вахнова Кара</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320</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96</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355</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106</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д. Доможирово</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178</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53</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187</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56</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д. Мошкино</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508</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152</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533</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160</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д. Нижняя Шоткуса</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52</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16</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58</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17</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п. Рассвет</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893</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268</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925</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277</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п. ст. Оять</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122</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36</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138</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41</w:t>
            </w:r>
          </w:p>
        </w:tc>
      </w:tr>
      <w:tr w:rsidR="002E2F9C" w:rsidRPr="002E2F9C" w:rsidTr="002E2F9C">
        <w:trPr>
          <w:trHeight w:val="255"/>
        </w:trPr>
        <w:tc>
          <w:tcPr>
            <w:tcW w:w="2988" w:type="dxa"/>
            <w:shd w:val="clear" w:color="auto" w:fill="auto"/>
            <w:noWrap/>
          </w:tcPr>
          <w:p w:rsidR="002E2F9C" w:rsidRPr="002E2F9C" w:rsidRDefault="002E2F9C" w:rsidP="002E2F9C">
            <w:pPr>
              <w:spacing w:after="0" w:line="240" w:lineRule="auto"/>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д. Рекиничи</w:t>
            </w:r>
          </w:p>
        </w:tc>
        <w:tc>
          <w:tcPr>
            <w:tcW w:w="1800" w:type="dxa"/>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17</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w:t>
            </w:r>
          </w:p>
        </w:tc>
        <w:tc>
          <w:tcPr>
            <w:tcW w:w="1780" w:type="dxa"/>
            <w:shd w:val="clear" w:color="auto" w:fill="auto"/>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18</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sz w:val="24"/>
                <w:szCs w:val="24"/>
                <w:lang w:eastAsia="ru-RU"/>
              </w:rPr>
            </w:pPr>
            <w:r w:rsidRPr="002E2F9C">
              <w:rPr>
                <w:rFonts w:ascii="Times New Roman" w:eastAsia="Times New Roman" w:hAnsi="Times New Roman" w:cs="Times New Roman"/>
                <w:sz w:val="24"/>
                <w:szCs w:val="24"/>
                <w:lang w:eastAsia="ru-RU"/>
              </w:rPr>
              <w:t>5</w:t>
            </w:r>
          </w:p>
        </w:tc>
      </w:tr>
      <w:tr w:rsidR="002E2F9C" w:rsidRPr="002E2F9C" w:rsidTr="002E2F9C">
        <w:trPr>
          <w:trHeight w:val="413"/>
        </w:trPr>
        <w:tc>
          <w:tcPr>
            <w:tcW w:w="2988" w:type="dxa"/>
            <w:shd w:val="clear" w:color="auto" w:fill="auto"/>
            <w:noWrap/>
            <w:vAlign w:val="center"/>
          </w:tcPr>
          <w:p w:rsidR="002E2F9C" w:rsidRPr="002E2F9C" w:rsidRDefault="004B4F11" w:rsidP="002E2F9C">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Итого Доможировское с.п.</w:t>
            </w:r>
          </w:p>
        </w:tc>
        <w:tc>
          <w:tcPr>
            <w:tcW w:w="1800" w:type="dxa"/>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2090</w:t>
            </w:r>
          </w:p>
        </w:tc>
        <w:tc>
          <w:tcPr>
            <w:tcW w:w="1260" w:type="dxa"/>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626</w:t>
            </w:r>
          </w:p>
        </w:tc>
        <w:tc>
          <w:tcPr>
            <w:tcW w:w="17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2214</w:t>
            </w:r>
          </w:p>
        </w:tc>
        <w:tc>
          <w:tcPr>
            <w:tcW w:w="1280" w:type="dxa"/>
            <w:shd w:val="clear" w:color="auto" w:fill="auto"/>
            <w:vAlign w:val="center"/>
          </w:tcPr>
          <w:p w:rsidR="002E2F9C" w:rsidRPr="002E2F9C" w:rsidRDefault="002E2F9C" w:rsidP="002E2F9C">
            <w:pPr>
              <w:spacing w:after="0" w:line="240" w:lineRule="auto"/>
              <w:jc w:val="center"/>
              <w:rPr>
                <w:rFonts w:ascii="Times New Roman" w:eastAsia="Times New Roman" w:hAnsi="Times New Roman" w:cs="Times New Roman"/>
                <w:b/>
                <w:sz w:val="24"/>
                <w:szCs w:val="24"/>
                <w:lang w:eastAsia="ru-RU"/>
              </w:rPr>
            </w:pPr>
            <w:r w:rsidRPr="002E2F9C">
              <w:rPr>
                <w:rFonts w:ascii="Times New Roman" w:eastAsia="Times New Roman" w:hAnsi="Times New Roman" w:cs="Times New Roman"/>
                <w:b/>
                <w:sz w:val="24"/>
                <w:szCs w:val="24"/>
                <w:lang w:eastAsia="ru-RU"/>
              </w:rPr>
              <w:t>662</w:t>
            </w:r>
          </w:p>
        </w:tc>
      </w:tr>
    </w:tbl>
    <w:p w:rsidR="004B4F11" w:rsidRDefault="004B4F11" w:rsidP="002E2F9C">
      <w:pPr>
        <w:pStyle w:val="12"/>
      </w:pPr>
    </w:p>
    <w:p w:rsidR="004B4F11" w:rsidRDefault="004B4F11" w:rsidP="004B4F11">
      <w:pPr>
        <w:pStyle w:val="12"/>
        <w:ind w:firstLine="0"/>
      </w:pPr>
    </w:p>
    <w:p w:rsidR="004B4F11" w:rsidRDefault="004B4F11" w:rsidP="004B4F11">
      <w:pPr>
        <w:pStyle w:val="12"/>
        <w:ind w:firstLine="0"/>
        <w:sectPr w:rsidR="004B4F11" w:rsidSect="00177AE3">
          <w:footerReference w:type="default" r:id="rId17"/>
          <w:footerReference w:type="first" r:id="rId18"/>
          <w:pgSz w:w="11906" w:h="16838" w:code="9"/>
          <w:pgMar w:top="1134" w:right="851" w:bottom="1134" w:left="1701" w:header="709" w:footer="709" w:gutter="0"/>
          <w:cols w:space="708"/>
          <w:titlePg/>
          <w:docGrid w:linePitch="360"/>
        </w:sectPr>
      </w:pPr>
    </w:p>
    <w:p w:rsidR="00382524" w:rsidRDefault="00382524" w:rsidP="00382524">
      <w:pPr>
        <w:spacing w:after="0" w:line="240" w:lineRule="auto"/>
        <w:jc w:val="right"/>
        <w:rPr>
          <w:rFonts w:ascii="Times New Roman" w:hAnsi="Times New Roman"/>
          <w:i/>
        </w:rPr>
      </w:pPr>
    </w:p>
    <w:p w:rsidR="00382524" w:rsidRDefault="00382524" w:rsidP="00382524">
      <w:pPr>
        <w:spacing w:after="0" w:line="240" w:lineRule="auto"/>
        <w:jc w:val="right"/>
        <w:rPr>
          <w:rFonts w:ascii="Times New Roman" w:hAnsi="Times New Roman"/>
          <w:i/>
        </w:rPr>
      </w:pPr>
    </w:p>
    <w:p w:rsidR="00382524" w:rsidRPr="00382524" w:rsidRDefault="00382524" w:rsidP="00382524">
      <w:pPr>
        <w:spacing w:after="0" w:line="240" w:lineRule="auto"/>
        <w:jc w:val="right"/>
        <w:rPr>
          <w:rFonts w:ascii="Times New Roman" w:hAnsi="Times New Roman"/>
          <w:i/>
        </w:rPr>
      </w:pPr>
      <w:r>
        <w:rPr>
          <w:rFonts w:ascii="Times New Roman" w:hAnsi="Times New Roman"/>
          <w:i/>
        </w:rPr>
        <w:t xml:space="preserve">Таблица </w:t>
      </w:r>
      <w:r w:rsidRPr="00382524">
        <w:rPr>
          <w:rFonts w:ascii="Times New Roman" w:hAnsi="Times New Roman"/>
          <w:i/>
        </w:rPr>
        <w:t>2.3. Прогноз спроса на коммунальные ресурсы по водоснабжению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956"/>
        <w:gridCol w:w="1248"/>
        <w:gridCol w:w="1458"/>
        <w:gridCol w:w="1248"/>
        <w:gridCol w:w="1041"/>
        <w:gridCol w:w="1458"/>
        <w:gridCol w:w="834"/>
        <w:gridCol w:w="834"/>
        <w:gridCol w:w="1452"/>
        <w:gridCol w:w="1257"/>
      </w:tblGrid>
      <w:tr w:rsidR="00382524" w:rsidRPr="00382524" w:rsidTr="005123FF">
        <w:trPr>
          <w:cantSplit/>
          <w:trHeight w:val="2561"/>
        </w:trPr>
        <w:tc>
          <w:tcPr>
            <w:tcW w:w="133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Наименование</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proofErr w:type="spellStart"/>
            <w:r w:rsidRPr="00382524">
              <w:rPr>
                <w:rFonts w:ascii="Times New Roman" w:eastAsia="Times New Roman" w:hAnsi="Times New Roman" w:cs="Times New Roman"/>
                <w:b/>
                <w:iCs/>
                <w:position w:val="6"/>
                <w:lang w:eastAsia="ru-RU"/>
              </w:rPr>
              <w:t>водопотребителя</w:t>
            </w:r>
            <w:proofErr w:type="spellEnd"/>
          </w:p>
        </w:tc>
        <w:tc>
          <w:tcPr>
            <w:tcW w:w="42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Население</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тыс. человек</w:t>
            </w:r>
          </w:p>
        </w:tc>
        <w:tc>
          <w:tcPr>
            <w:tcW w:w="493"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 xml:space="preserve">Удельное </w:t>
            </w:r>
            <w:proofErr w:type="spellStart"/>
            <w:r w:rsidRPr="00382524">
              <w:rPr>
                <w:rFonts w:ascii="Times New Roman" w:eastAsia="Times New Roman" w:hAnsi="Times New Roman" w:cs="Times New Roman"/>
                <w:b/>
                <w:iCs/>
                <w:position w:val="6"/>
                <w:lang w:eastAsia="ru-RU"/>
              </w:rPr>
              <w:t>хоз.питьевое</w:t>
            </w:r>
            <w:proofErr w:type="spellEnd"/>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proofErr w:type="spellStart"/>
            <w:r w:rsidRPr="00382524">
              <w:rPr>
                <w:rFonts w:ascii="Times New Roman" w:eastAsia="Times New Roman" w:hAnsi="Times New Roman" w:cs="Times New Roman"/>
                <w:b/>
                <w:iCs/>
                <w:position w:val="6"/>
                <w:lang w:eastAsia="ru-RU"/>
              </w:rPr>
              <w:t>водопотр</w:t>
            </w:r>
            <w:proofErr w:type="spellEnd"/>
            <w:r w:rsidRPr="00382524">
              <w:rPr>
                <w:rFonts w:ascii="Times New Roman" w:eastAsia="Times New Roman" w:hAnsi="Times New Roman" w:cs="Times New Roman"/>
                <w:b/>
                <w:iCs/>
                <w:position w:val="6"/>
                <w:lang w:eastAsia="ru-RU"/>
              </w:rPr>
              <w:t>. на 1 человека</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 xml:space="preserve">ср. </w:t>
            </w:r>
            <w:proofErr w:type="spellStart"/>
            <w:r w:rsidRPr="00382524">
              <w:rPr>
                <w:rFonts w:ascii="Times New Roman" w:eastAsia="Times New Roman" w:hAnsi="Times New Roman" w:cs="Times New Roman"/>
                <w:b/>
                <w:iCs/>
                <w:position w:val="6"/>
                <w:lang w:eastAsia="ru-RU"/>
              </w:rPr>
              <w:t>сут</w:t>
            </w:r>
            <w:proofErr w:type="spellEnd"/>
            <w:r w:rsidRPr="00382524">
              <w:rPr>
                <w:rFonts w:ascii="Times New Roman" w:eastAsia="Times New Roman" w:hAnsi="Times New Roman" w:cs="Times New Roman"/>
                <w:b/>
                <w:iCs/>
                <w:position w:val="6"/>
                <w:lang w:eastAsia="ru-RU"/>
              </w:rPr>
              <w:t>.(за год), л/</w:t>
            </w:r>
            <w:proofErr w:type="spellStart"/>
            <w:r w:rsidRPr="00382524">
              <w:rPr>
                <w:rFonts w:ascii="Times New Roman" w:eastAsia="Times New Roman" w:hAnsi="Times New Roman" w:cs="Times New Roman"/>
                <w:b/>
                <w:iCs/>
                <w:position w:val="6"/>
                <w:lang w:eastAsia="ru-RU"/>
              </w:rPr>
              <w:t>сут</w:t>
            </w:r>
            <w:proofErr w:type="spellEnd"/>
          </w:p>
        </w:tc>
        <w:tc>
          <w:tcPr>
            <w:tcW w:w="42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 xml:space="preserve">Средний суточный расход, </w:t>
            </w:r>
            <w:proofErr w:type="spellStart"/>
            <w:r w:rsidRPr="00382524">
              <w:rPr>
                <w:rFonts w:ascii="Times New Roman" w:eastAsia="Times New Roman" w:hAnsi="Times New Roman" w:cs="Times New Roman"/>
                <w:b/>
                <w:iCs/>
                <w:position w:val="6"/>
                <w:lang w:eastAsia="ru-RU"/>
              </w:rPr>
              <w:t>м</w:t>
            </w:r>
            <w:r w:rsidRPr="00382524">
              <w:rPr>
                <w:rFonts w:ascii="Times New Roman" w:eastAsia="Times New Roman" w:hAnsi="Times New Roman" w:cs="Times New Roman"/>
                <w:b/>
                <w:iCs/>
                <w:position w:val="6"/>
                <w:vertAlign w:val="superscript"/>
                <w:lang w:eastAsia="ru-RU"/>
              </w:rPr>
              <w:t>3</w:t>
            </w:r>
            <w:proofErr w:type="spellEnd"/>
            <w:r w:rsidRPr="00382524">
              <w:rPr>
                <w:rFonts w:ascii="Times New Roman" w:eastAsia="Times New Roman" w:hAnsi="Times New Roman" w:cs="Times New Roman"/>
                <w:b/>
                <w:iCs/>
                <w:position w:val="6"/>
                <w:lang w:eastAsia="ru-RU"/>
              </w:rPr>
              <w:t>/</w:t>
            </w:r>
            <w:proofErr w:type="spellStart"/>
            <w:r w:rsidRPr="00382524">
              <w:rPr>
                <w:rFonts w:ascii="Times New Roman" w:eastAsia="Times New Roman" w:hAnsi="Times New Roman" w:cs="Times New Roman"/>
                <w:b/>
                <w:iCs/>
                <w:position w:val="6"/>
                <w:lang w:eastAsia="ru-RU"/>
              </w:rPr>
              <w:t>сут</w:t>
            </w:r>
            <w:proofErr w:type="spellEnd"/>
            <w:r w:rsidRPr="00382524">
              <w:rPr>
                <w:rFonts w:ascii="Times New Roman" w:eastAsia="Times New Roman" w:hAnsi="Times New Roman" w:cs="Times New Roman"/>
                <w:b/>
                <w:iCs/>
                <w:position w:val="6"/>
                <w:lang w:eastAsia="ru-RU"/>
              </w:rPr>
              <w:t>.</w:t>
            </w:r>
          </w:p>
        </w:tc>
        <w:tc>
          <w:tcPr>
            <w:tcW w:w="35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proofErr w:type="spellStart"/>
            <w:r w:rsidRPr="00382524">
              <w:rPr>
                <w:rFonts w:ascii="Times New Roman" w:eastAsia="Times New Roman" w:hAnsi="Times New Roman" w:cs="Times New Roman"/>
                <w:b/>
                <w:iCs/>
                <w:position w:val="6"/>
                <w:lang w:eastAsia="ru-RU"/>
              </w:rPr>
              <w:t>Коэффиц</w:t>
            </w:r>
            <w:proofErr w:type="spellEnd"/>
            <w:r w:rsidRPr="00382524">
              <w:rPr>
                <w:rFonts w:ascii="Times New Roman" w:eastAsia="Times New Roman" w:hAnsi="Times New Roman" w:cs="Times New Roman"/>
                <w:b/>
                <w:iCs/>
                <w:position w:val="6"/>
                <w:lang w:eastAsia="ru-RU"/>
              </w:rPr>
              <w:t>. суточной неравномерности</w:t>
            </w:r>
          </w:p>
        </w:tc>
        <w:tc>
          <w:tcPr>
            <w:tcW w:w="493"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Расчетный</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суточный расчет</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proofErr w:type="spellStart"/>
            <w:r w:rsidRPr="00382524">
              <w:rPr>
                <w:rFonts w:ascii="Times New Roman" w:eastAsia="Times New Roman" w:hAnsi="Times New Roman" w:cs="Times New Roman"/>
                <w:b/>
                <w:iCs/>
                <w:position w:val="6"/>
                <w:lang w:eastAsia="ru-RU"/>
              </w:rPr>
              <w:t>м</w:t>
            </w:r>
            <w:r w:rsidRPr="00382524">
              <w:rPr>
                <w:rFonts w:ascii="Times New Roman" w:eastAsia="Times New Roman" w:hAnsi="Times New Roman" w:cs="Times New Roman"/>
                <w:b/>
                <w:iCs/>
                <w:position w:val="6"/>
                <w:vertAlign w:val="superscript"/>
                <w:lang w:eastAsia="ru-RU"/>
              </w:rPr>
              <w:t>3</w:t>
            </w:r>
            <w:proofErr w:type="spellEnd"/>
            <w:r w:rsidRPr="00382524">
              <w:rPr>
                <w:rFonts w:ascii="Times New Roman" w:eastAsia="Times New Roman" w:hAnsi="Times New Roman" w:cs="Times New Roman"/>
                <w:b/>
                <w:iCs/>
                <w:position w:val="6"/>
                <w:lang w:eastAsia="ru-RU"/>
              </w:rPr>
              <w:t>/</w:t>
            </w:r>
            <w:proofErr w:type="spellStart"/>
            <w:r w:rsidRPr="00382524">
              <w:rPr>
                <w:rFonts w:ascii="Times New Roman" w:eastAsia="Times New Roman" w:hAnsi="Times New Roman" w:cs="Times New Roman"/>
                <w:b/>
                <w:iCs/>
                <w:position w:val="6"/>
                <w:lang w:eastAsia="ru-RU"/>
              </w:rPr>
              <w:t>сут</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sym w:font="Symbol" w:char="F061"/>
            </w:r>
            <w:r w:rsidRPr="00382524">
              <w:rPr>
                <w:rFonts w:ascii="Times New Roman" w:eastAsia="Times New Roman" w:hAnsi="Times New Roman" w:cs="Times New Roman"/>
                <w:b/>
                <w:iCs/>
                <w:position w:val="6"/>
                <w:lang w:eastAsia="ru-RU"/>
              </w:rPr>
              <w:t xml:space="preserve"> </w:t>
            </w:r>
            <w:proofErr w:type="spellStart"/>
            <w:r w:rsidRPr="00382524">
              <w:rPr>
                <w:rFonts w:ascii="Times New Roman" w:eastAsia="Times New Roman" w:hAnsi="Times New Roman" w:cs="Times New Roman"/>
                <w:b/>
                <w:iCs/>
                <w:position w:val="6"/>
                <w:lang w:eastAsia="ru-RU"/>
              </w:rPr>
              <w:t>тах</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 xml:space="preserve">β </w:t>
            </w:r>
            <w:proofErr w:type="spellStart"/>
            <w:r w:rsidRPr="00382524">
              <w:rPr>
                <w:rFonts w:ascii="Times New Roman" w:eastAsia="Times New Roman" w:hAnsi="Times New Roman" w:cs="Times New Roman"/>
                <w:b/>
                <w:iCs/>
                <w:position w:val="6"/>
                <w:lang w:eastAsia="ru-RU"/>
              </w:rPr>
              <w:t>тах</w:t>
            </w:r>
            <w:proofErr w:type="spellEnd"/>
          </w:p>
        </w:tc>
        <w:tc>
          <w:tcPr>
            <w:tcW w:w="491"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vAlign w:val="center"/>
          </w:tcPr>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Коэффициент</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lang w:eastAsia="ru-RU"/>
              </w:rPr>
            </w:pPr>
            <w:r w:rsidRPr="00382524">
              <w:rPr>
                <w:rFonts w:ascii="Times New Roman" w:eastAsia="Times New Roman" w:hAnsi="Times New Roman" w:cs="Times New Roman"/>
                <w:b/>
                <w:iCs/>
                <w:position w:val="6"/>
                <w:lang w:eastAsia="ru-RU"/>
              </w:rPr>
              <w:t>Часовой неравномерности</w:t>
            </w:r>
          </w:p>
        </w:tc>
        <w:tc>
          <w:tcPr>
            <w:tcW w:w="425" w:type="pct"/>
            <w:tcBorders>
              <w:top w:val="single" w:sz="6" w:space="0" w:color="auto"/>
              <w:left w:val="single" w:sz="6" w:space="0" w:color="auto"/>
              <w:bottom w:val="single" w:sz="6" w:space="0" w:color="auto"/>
              <w:right w:val="single" w:sz="4" w:space="0" w:color="auto"/>
            </w:tcBorders>
            <w:shd w:val="clear" w:color="auto" w:fill="DAEEF3" w:themeFill="accent5" w:themeFillTint="33"/>
            <w:textDirection w:val="btLr"/>
            <w:vAlign w:val="center"/>
          </w:tcPr>
          <w:p w:rsidR="00382524" w:rsidRPr="00382524" w:rsidRDefault="00382524" w:rsidP="00382524">
            <w:pPr>
              <w:numPr>
                <w:ilvl w:val="12"/>
                <w:numId w:val="0"/>
              </w:numPr>
              <w:spacing w:line="240" w:lineRule="auto"/>
              <w:ind w:left="113" w:right="113"/>
              <w:jc w:val="center"/>
              <w:rPr>
                <w:rFonts w:ascii="Times New Roman" w:eastAsia="Times New Roman" w:hAnsi="Times New Roman" w:cs="Times New Roman"/>
                <w:b/>
                <w:lang w:eastAsia="ru-RU"/>
              </w:rPr>
            </w:pPr>
            <w:r w:rsidRPr="00382524">
              <w:rPr>
                <w:rFonts w:ascii="Times New Roman" w:eastAsia="Times New Roman" w:hAnsi="Times New Roman" w:cs="Times New Roman"/>
                <w:b/>
                <w:lang w:eastAsia="ru-RU"/>
              </w:rPr>
              <w:t>Расчетный часовой расход, м</w:t>
            </w:r>
            <w:r w:rsidRPr="00382524">
              <w:rPr>
                <w:rFonts w:ascii="Times New Roman" w:eastAsia="Times New Roman" w:hAnsi="Times New Roman" w:cs="Times New Roman"/>
                <w:b/>
                <w:vertAlign w:val="superscript"/>
                <w:lang w:eastAsia="ru-RU"/>
              </w:rPr>
              <w:t>3</w:t>
            </w:r>
            <w:r w:rsidRPr="00382524">
              <w:rPr>
                <w:rFonts w:ascii="Times New Roman" w:eastAsia="Times New Roman" w:hAnsi="Times New Roman" w:cs="Times New Roman"/>
                <w:b/>
                <w:lang w:eastAsia="ru-RU"/>
              </w:rPr>
              <w:t>/час</w:t>
            </w:r>
          </w:p>
        </w:tc>
      </w:tr>
      <w:tr w:rsidR="00382524" w:rsidRPr="00382524" w:rsidTr="005123FF">
        <w:trPr>
          <w:trHeight w:val="192"/>
        </w:trPr>
        <w:tc>
          <w:tcPr>
            <w:tcW w:w="1338"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1</w:t>
            </w:r>
          </w:p>
        </w:tc>
        <w:tc>
          <w:tcPr>
            <w:tcW w:w="422"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2</w:t>
            </w:r>
          </w:p>
        </w:tc>
        <w:tc>
          <w:tcPr>
            <w:tcW w:w="493"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3</w:t>
            </w:r>
          </w:p>
        </w:tc>
        <w:tc>
          <w:tcPr>
            <w:tcW w:w="422"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4</w:t>
            </w:r>
          </w:p>
        </w:tc>
        <w:tc>
          <w:tcPr>
            <w:tcW w:w="352"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5</w:t>
            </w:r>
          </w:p>
        </w:tc>
        <w:tc>
          <w:tcPr>
            <w:tcW w:w="493"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6</w:t>
            </w:r>
          </w:p>
        </w:tc>
        <w:tc>
          <w:tcPr>
            <w:tcW w:w="282"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7</w:t>
            </w:r>
          </w:p>
        </w:tc>
        <w:tc>
          <w:tcPr>
            <w:tcW w:w="282"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8</w:t>
            </w:r>
          </w:p>
        </w:tc>
        <w:tc>
          <w:tcPr>
            <w:tcW w:w="491"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9</w:t>
            </w:r>
          </w:p>
        </w:tc>
        <w:tc>
          <w:tcPr>
            <w:tcW w:w="425"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10</w:t>
            </w:r>
          </w:p>
        </w:tc>
      </w:tr>
      <w:tr w:rsidR="00382524" w:rsidRPr="00382524" w:rsidTr="005123FF">
        <w:tc>
          <w:tcPr>
            <w:tcW w:w="5000" w:type="pct"/>
            <w:gridSpan w:val="10"/>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Пос. Рассвет (на 2030 г.)</w:t>
            </w:r>
          </w:p>
        </w:tc>
      </w:tr>
      <w:tr w:rsidR="00382524" w:rsidRPr="00382524" w:rsidTr="005123FF">
        <w:trPr>
          <w:trHeight w:val="1027"/>
        </w:trPr>
        <w:tc>
          <w:tcPr>
            <w:tcW w:w="1338"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 xml:space="preserve">1. Застройка зданиями, оборудованными внутренним водопроводом и канализацией с ванными и местными водонагревателями </w:t>
            </w:r>
          </w:p>
        </w:tc>
        <w:tc>
          <w:tcPr>
            <w:tcW w:w="42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0,923</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230</w:t>
            </w:r>
          </w:p>
        </w:tc>
        <w:tc>
          <w:tcPr>
            <w:tcW w:w="42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212,29</w:t>
            </w:r>
          </w:p>
        </w:tc>
        <w:tc>
          <w:tcPr>
            <w:tcW w:w="35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1,2</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254,75</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1,2</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1,6</w:t>
            </w: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1,92</w:t>
            </w: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16,98</w:t>
            </w:r>
          </w:p>
        </w:tc>
      </w:tr>
      <w:tr w:rsidR="00382524" w:rsidRPr="00382524" w:rsidTr="005123FF">
        <w:trPr>
          <w:trHeight w:val="276"/>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 Нужды местной промышленности и неучтенные расходы (10 %)</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21,23</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25,48</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1,70</w:t>
            </w:r>
          </w:p>
        </w:tc>
      </w:tr>
      <w:tr w:rsidR="00382524" w:rsidRPr="00382524" w:rsidTr="005123FF">
        <w:trPr>
          <w:trHeight w:val="334"/>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b/>
                <w:sz w:val="20"/>
                <w:szCs w:val="20"/>
                <w:lang w:eastAsia="ru-RU"/>
              </w:rPr>
              <w:t>Итого по поз 1-2</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233,52</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280,23</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18,68</w:t>
            </w:r>
          </w:p>
        </w:tc>
      </w:tr>
      <w:tr w:rsidR="00382524" w:rsidRPr="00382524" w:rsidTr="005123FF">
        <w:trPr>
          <w:trHeight w:val="57"/>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3. Полив</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0,923</w:t>
            </w: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50</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46,15</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16,15</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p>
        </w:tc>
      </w:tr>
      <w:tr w:rsidR="00382524" w:rsidRPr="00382524" w:rsidTr="005123FF">
        <w:trPr>
          <w:trHeight w:val="57"/>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4. Баня</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13,29</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13,29</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0,83</w:t>
            </w:r>
          </w:p>
        </w:tc>
      </w:tr>
      <w:tr w:rsidR="00382524" w:rsidRPr="00382524" w:rsidTr="005123FF">
        <w:trPr>
          <w:trHeight w:val="95"/>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b/>
                <w:sz w:val="20"/>
                <w:szCs w:val="20"/>
                <w:lang w:eastAsia="ru-RU"/>
              </w:rPr>
              <w:t>Всего с поливом</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292,96</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309,67</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19,51</w:t>
            </w:r>
          </w:p>
        </w:tc>
      </w:tr>
      <w:tr w:rsidR="00382524" w:rsidRPr="00382524" w:rsidTr="005123FF">
        <w:tc>
          <w:tcPr>
            <w:tcW w:w="5000" w:type="pct"/>
            <w:gridSpan w:val="10"/>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Д. Вахнова Кара (на 2030 г.)*</w:t>
            </w:r>
          </w:p>
        </w:tc>
      </w:tr>
      <w:tr w:rsidR="00382524" w:rsidRPr="00382524" w:rsidTr="005123FF">
        <w:trPr>
          <w:trHeight w:val="834"/>
        </w:trPr>
        <w:tc>
          <w:tcPr>
            <w:tcW w:w="1338" w:type="pct"/>
            <w:tcBorders>
              <w:top w:val="single" w:sz="6" w:space="0" w:color="auto"/>
              <w:left w:val="single" w:sz="6" w:space="0" w:color="auto"/>
              <w:bottom w:val="single" w:sz="6" w:space="0" w:color="auto"/>
              <w:right w:val="single" w:sz="6"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 Жилые дома квартирного типа с водопроводом, канализацией, без ванн.</w:t>
            </w:r>
          </w:p>
        </w:tc>
        <w:tc>
          <w:tcPr>
            <w:tcW w:w="42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0,355</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160</w:t>
            </w:r>
          </w:p>
        </w:tc>
        <w:tc>
          <w:tcPr>
            <w:tcW w:w="42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56,80</w:t>
            </w:r>
          </w:p>
        </w:tc>
        <w:tc>
          <w:tcPr>
            <w:tcW w:w="35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1,2</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68,16</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1,2</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1,8</w:t>
            </w: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2,16</w:t>
            </w: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5,11</w:t>
            </w:r>
          </w:p>
        </w:tc>
      </w:tr>
      <w:tr w:rsidR="00382524" w:rsidRPr="00382524" w:rsidTr="005123FF">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2. Нужды местной промышленности и неучтенные расходы (10 %)</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5,68</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6,82</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0,51</w:t>
            </w:r>
          </w:p>
        </w:tc>
      </w:tr>
      <w:tr w:rsidR="00382524" w:rsidRPr="00382524" w:rsidTr="005123FF">
        <w:trPr>
          <w:trHeight w:val="334"/>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b/>
                <w:sz w:val="20"/>
                <w:szCs w:val="20"/>
                <w:lang w:eastAsia="ru-RU"/>
              </w:rPr>
              <w:t>Итого по поз 1-2</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62,48</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74,98</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w:t>
            </w: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5,62</w:t>
            </w:r>
          </w:p>
        </w:tc>
      </w:tr>
      <w:tr w:rsidR="00382524" w:rsidRPr="00382524" w:rsidTr="005123FF">
        <w:trPr>
          <w:trHeight w:val="334"/>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lastRenderedPageBreak/>
              <w:t>3. Полив</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0,355</w:t>
            </w: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50</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17,75</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sz w:val="20"/>
                <w:szCs w:val="20"/>
                <w:lang w:eastAsia="ru-RU"/>
              </w:rPr>
              <w:t>17,75</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p>
        </w:tc>
      </w:tr>
      <w:tr w:rsidR="00382524" w:rsidRPr="00382524" w:rsidTr="005123FF">
        <w:trPr>
          <w:trHeight w:val="359"/>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jc w:val="center"/>
              <w:rPr>
                <w:rFonts w:ascii="Times New Roman" w:eastAsia="Times New Roman" w:hAnsi="Times New Roman" w:cs="Times New Roman"/>
                <w:sz w:val="20"/>
                <w:szCs w:val="20"/>
                <w:lang w:eastAsia="ru-RU"/>
              </w:rPr>
            </w:pPr>
            <w:r w:rsidRPr="00382524">
              <w:rPr>
                <w:rFonts w:ascii="Times New Roman" w:eastAsia="Times New Roman" w:hAnsi="Times New Roman" w:cs="Times New Roman"/>
                <w:b/>
                <w:sz w:val="20"/>
                <w:szCs w:val="20"/>
                <w:lang w:eastAsia="ru-RU"/>
              </w:rPr>
              <w:t>Всего с поливом</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80,23</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92,73</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0"/>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lang w:eastAsia="ru-RU"/>
              </w:rPr>
            </w:pPr>
            <w:r w:rsidRPr="00382524">
              <w:rPr>
                <w:rFonts w:ascii="Times New Roman" w:eastAsia="Times New Roman" w:hAnsi="Times New Roman" w:cs="Times New Roman"/>
                <w:b/>
                <w:sz w:val="20"/>
                <w:szCs w:val="20"/>
                <w:lang w:eastAsia="ru-RU"/>
              </w:rPr>
              <w:t>5,62</w:t>
            </w:r>
          </w:p>
        </w:tc>
      </w:tr>
      <w:tr w:rsidR="00382524" w:rsidRPr="00382524" w:rsidTr="005123FF">
        <w:trPr>
          <w:trHeight w:val="359"/>
        </w:trPr>
        <w:tc>
          <w:tcPr>
            <w:tcW w:w="1338" w:type="pct"/>
            <w:tcBorders>
              <w:top w:val="single" w:sz="6" w:space="0" w:color="auto"/>
              <w:left w:val="single" w:sz="6" w:space="0" w:color="auto"/>
              <w:bottom w:val="single" w:sz="6" w:space="0" w:color="auto"/>
              <w:right w:val="single" w:sz="4" w:space="0" w:color="auto"/>
            </w:tcBorders>
          </w:tcPr>
          <w:p w:rsidR="00382524" w:rsidRPr="00382524" w:rsidRDefault="00382524" w:rsidP="00382524">
            <w:pPr>
              <w:numPr>
                <w:ilvl w:val="12"/>
                <w:numId w:val="0"/>
              </w:numPr>
              <w:spacing w:after="100"/>
              <w:jc w:val="center"/>
              <w:rPr>
                <w:rFonts w:ascii="Times New Roman" w:eastAsia="Times New Roman" w:hAnsi="Times New Roman" w:cs="Times New Roman"/>
                <w:b/>
                <w:sz w:val="24"/>
                <w:szCs w:val="20"/>
                <w:lang w:eastAsia="ru-RU"/>
              </w:rPr>
            </w:pPr>
            <w:r w:rsidRPr="00382524">
              <w:rPr>
                <w:rFonts w:ascii="Times New Roman" w:eastAsia="Times New Roman" w:hAnsi="Times New Roman" w:cs="Times New Roman"/>
                <w:b/>
                <w:sz w:val="24"/>
                <w:szCs w:val="20"/>
                <w:lang w:eastAsia="ru-RU"/>
              </w:rPr>
              <w:t>Всего по Доможировскому СП</w:t>
            </w: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4"/>
                <w:szCs w:val="20"/>
                <w:lang w:eastAsia="ru-RU"/>
              </w:rPr>
            </w:pPr>
          </w:p>
        </w:tc>
        <w:tc>
          <w:tcPr>
            <w:tcW w:w="493"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4"/>
                <w:szCs w:val="20"/>
                <w:lang w:eastAsia="ru-RU"/>
              </w:rPr>
            </w:pPr>
          </w:p>
        </w:tc>
        <w:tc>
          <w:tcPr>
            <w:tcW w:w="422" w:type="pct"/>
            <w:tcBorders>
              <w:top w:val="single" w:sz="6" w:space="0" w:color="auto"/>
              <w:left w:val="single" w:sz="4"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4"/>
                <w:szCs w:val="20"/>
                <w:lang w:eastAsia="ru-RU"/>
              </w:rPr>
            </w:pPr>
            <w:r w:rsidRPr="00382524">
              <w:rPr>
                <w:rFonts w:ascii="Times New Roman" w:eastAsia="Times New Roman" w:hAnsi="Times New Roman" w:cs="Times New Roman"/>
                <w:b/>
                <w:szCs w:val="20"/>
                <w:lang w:eastAsia="ru-RU"/>
              </w:rPr>
              <w:t>373,19</w:t>
            </w:r>
          </w:p>
        </w:tc>
        <w:tc>
          <w:tcPr>
            <w:tcW w:w="352" w:type="pct"/>
            <w:tcBorders>
              <w:top w:val="single" w:sz="6" w:space="0" w:color="auto"/>
              <w:left w:val="single" w:sz="4"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4"/>
                <w:szCs w:val="20"/>
                <w:lang w:eastAsia="ru-RU"/>
              </w:rPr>
            </w:pPr>
          </w:p>
        </w:tc>
        <w:tc>
          <w:tcPr>
            <w:tcW w:w="493"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4"/>
                <w:szCs w:val="20"/>
                <w:lang w:eastAsia="ru-RU"/>
              </w:rPr>
            </w:pPr>
            <w:r w:rsidRPr="00382524">
              <w:rPr>
                <w:rFonts w:ascii="Times New Roman" w:eastAsia="Times New Roman" w:hAnsi="Times New Roman" w:cs="Times New Roman"/>
                <w:b/>
                <w:szCs w:val="20"/>
                <w:lang w:eastAsia="ru-RU"/>
              </w:rPr>
              <w:t>402,4</w:t>
            </w: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4"/>
                <w:szCs w:val="20"/>
                <w:lang w:eastAsia="ru-RU"/>
              </w:rPr>
            </w:pPr>
          </w:p>
        </w:tc>
        <w:tc>
          <w:tcPr>
            <w:tcW w:w="282"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4"/>
                <w:szCs w:val="20"/>
                <w:lang w:eastAsia="ru-RU"/>
              </w:rPr>
            </w:pPr>
          </w:p>
        </w:tc>
        <w:tc>
          <w:tcPr>
            <w:tcW w:w="491"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sz w:val="24"/>
                <w:szCs w:val="20"/>
                <w:lang w:eastAsia="ru-RU"/>
              </w:rPr>
            </w:pPr>
          </w:p>
        </w:tc>
        <w:tc>
          <w:tcPr>
            <w:tcW w:w="425" w:type="pct"/>
            <w:tcBorders>
              <w:top w:val="single" w:sz="6" w:space="0" w:color="auto"/>
              <w:left w:val="single" w:sz="6" w:space="0" w:color="auto"/>
              <w:bottom w:val="single" w:sz="6" w:space="0" w:color="auto"/>
              <w:right w:val="single" w:sz="4" w:space="0" w:color="auto"/>
            </w:tcBorders>
            <w:vAlign w:val="center"/>
          </w:tcPr>
          <w:p w:rsidR="00382524" w:rsidRPr="00382524" w:rsidRDefault="00382524" w:rsidP="00382524">
            <w:pPr>
              <w:numPr>
                <w:ilvl w:val="12"/>
                <w:numId w:val="0"/>
              </w:numPr>
              <w:spacing w:after="0"/>
              <w:jc w:val="center"/>
              <w:rPr>
                <w:rFonts w:ascii="Times New Roman" w:eastAsia="Times New Roman" w:hAnsi="Times New Roman" w:cs="Times New Roman"/>
                <w:b/>
                <w:sz w:val="24"/>
                <w:szCs w:val="20"/>
                <w:lang w:eastAsia="ru-RU"/>
              </w:rPr>
            </w:pPr>
          </w:p>
        </w:tc>
      </w:tr>
    </w:tbl>
    <w:p w:rsidR="00382524" w:rsidRPr="00382524" w:rsidRDefault="00382524" w:rsidP="00382524">
      <w:pPr>
        <w:spacing w:before="60" w:after="60" w:line="360" w:lineRule="auto"/>
        <w:ind w:firstLine="709"/>
        <w:rPr>
          <w:rFonts w:ascii="Times New Roman" w:eastAsia="Times New Roman" w:hAnsi="Times New Roman" w:cs="Times New Roman"/>
          <w:sz w:val="20"/>
          <w:szCs w:val="20"/>
          <w:lang w:eastAsia="ru-RU"/>
        </w:rPr>
      </w:pPr>
      <w:r w:rsidRPr="00382524">
        <w:rPr>
          <w:rFonts w:ascii="Times New Roman" w:eastAsia="Calibri" w:hAnsi="Times New Roman" w:cs="Times New Roman"/>
          <w:sz w:val="26"/>
          <w:szCs w:val="24"/>
        </w:rPr>
        <w:t xml:space="preserve">* </w:t>
      </w:r>
      <w:r w:rsidRPr="00382524">
        <w:rPr>
          <w:rFonts w:ascii="Times New Roman" w:eastAsia="Calibri" w:hAnsi="Times New Roman" w:cs="Times New Roman"/>
          <w:sz w:val="20"/>
          <w:szCs w:val="20"/>
        </w:rPr>
        <w:t xml:space="preserve">При условии </w:t>
      </w:r>
      <w:r w:rsidRPr="00382524">
        <w:rPr>
          <w:rFonts w:ascii="Times New Roman" w:eastAsia="Times New Roman" w:hAnsi="Times New Roman" w:cs="Times New Roman"/>
          <w:sz w:val="20"/>
          <w:szCs w:val="20"/>
          <w:lang w:eastAsia="ru-RU"/>
        </w:rPr>
        <w:t>строительства водозабора подземных вод</w:t>
      </w:r>
    </w:p>
    <w:p w:rsidR="00382524" w:rsidRPr="00382524" w:rsidRDefault="00382524" w:rsidP="00382524">
      <w:pPr>
        <w:spacing w:before="60" w:after="60" w:line="360" w:lineRule="auto"/>
        <w:ind w:firstLine="709"/>
        <w:rPr>
          <w:rFonts w:ascii="Times New Roman" w:eastAsia="Times New Roman" w:hAnsi="Times New Roman" w:cs="Times New Roman"/>
          <w:sz w:val="20"/>
          <w:szCs w:val="20"/>
          <w:lang w:eastAsia="ru-RU"/>
        </w:rPr>
      </w:pPr>
    </w:p>
    <w:p w:rsidR="00382524" w:rsidRPr="00382524" w:rsidRDefault="00382524" w:rsidP="00382524">
      <w:pPr>
        <w:spacing w:after="0" w:line="240" w:lineRule="auto"/>
        <w:jc w:val="right"/>
        <w:rPr>
          <w:rFonts w:ascii="Times New Roman" w:hAnsi="Times New Roman"/>
          <w:i/>
          <w:lang w:eastAsia="ru-RU"/>
        </w:rPr>
      </w:pPr>
      <w:r>
        <w:rPr>
          <w:rFonts w:ascii="Times New Roman" w:hAnsi="Times New Roman"/>
          <w:i/>
          <w:lang w:eastAsia="ru-RU"/>
        </w:rPr>
        <w:t xml:space="preserve">Таблица </w:t>
      </w:r>
      <w:r w:rsidRPr="00382524">
        <w:rPr>
          <w:rFonts w:ascii="Times New Roman" w:hAnsi="Times New Roman"/>
          <w:i/>
          <w:lang w:eastAsia="ru-RU"/>
        </w:rPr>
        <w:t>2.4. Прогноз спроса на коммунальные ресурсы по водоотведению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163"/>
        <w:gridCol w:w="1650"/>
        <w:gridCol w:w="1638"/>
        <w:gridCol w:w="1641"/>
        <w:gridCol w:w="1174"/>
        <w:gridCol w:w="1692"/>
        <w:gridCol w:w="1828"/>
      </w:tblGrid>
      <w:tr w:rsidR="00382524" w:rsidRPr="00382524" w:rsidTr="005123FF">
        <w:trPr>
          <w:cantSplit/>
          <w:trHeight w:val="2343"/>
        </w:trPr>
        <w:tc>
          <w:tcPr>
            <w:tcW w:w="1746"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Наименование</w:t>
            </w:r>
          </w:p>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потребителя</w:t>
            </w:r>
          </w:p>
        </w:tc>
        <w:tc>
          <w:tcPr>
            <w:tcW w:w="558"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 xml:space="preserve">Количество потребителей </w:t>
            </w:r>
          </w:p>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тыс. человек</w:t>
            </w:r>
          </w:p>
        </w:tc>
        <w:tc>
          <w:tcPr>
            <w:tcW w:w="554"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 xml:space="preserve">Норма удельного водоотведения на 1 человека ср. </w:t>
            </w:r>
            <w:proofErr w:type="spellStart"/>
            <w:r w:rsidRPr="00382524">
              <w:rPr>
                <w:rFonts w:ascii="Times New Roman" w:eastAsia="Times New Roman" w:hAnsi="Times New Roman" w:cs="Times New Roman"/>
                <w:b/>
                <w:i/>
                <w:iCs/>
                <w:position w:val="6"/>
                <w:szCs w:val="24"/>
              </w:rPr>
              <w:t>сут</w:t>
            </w:r>
            <w:proofErr w:type="spellEnd"/>
            <w:r w:rsidRPr="00382524">
              <w:rPr>
                <w:rFonts w:ascii="Times New Roman" w:eastAsia="Times New Roman" w:hAnsi="Times New Roman" w:cs="Times New Roman"/>
                <w:b/>
                <w:i/>
                <w:iCs/>
                <w:position w:val="6"/>
                <w:szCs w:val="24"/>
              </w:rPr>
              <w:t>, л/</w:t>
            </w:r>
            <w:proofErr w:type="spellStart"/>
            <w:r w:rsidRPr="00382524">
              <w:rPr>
                <w:rFonts w:ascii="Times New Roman" w:eastAsia="Times New Roman" w:hAnsi="Times New Roman" w:cs="Times New Roman"/>
                <w:b/>
                <w:i/>
                <w:iCs/>
                <w:position w:val="6"/>
                <w:szCs w:val="24"/>
              </w:rPr>
              <w:t>сут</w:t>
            </w:r>
            <w:proofErr w:type="spellEnd"/>
          </w:p>
        </w:tc>
        <w:tc>
          <w:tcPr>
            <w:tcW w:w="555"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 xml:space="preserve">Средний суточный расход сточной воды, </w:t>
            </w:r>
            <w:proofErr w:type="spellStart"/>
            <w:r w:rsidRPr="00382524">
              <w:rPr>
                <w:rFonts w:ascii="Times New Roman" w:eastAsia="Times New Roman" w:hAnsi="Times New Roman" w:cs="Times New Roman"/>
                <w:b/>
                <w:i/>
                <w:iCs/>
                <w:position w:val="6"/>
                <w:szCs w:val="24"/>
              </w:rPr>
              <w:t>м</w:t>
            </w:r>
            <w:r w:rsidRPr="00382524">
              <w:rPr>
                <w:rFonts w:ascii="Times New Roman" w:eastAsia="Times New Roman" w:hAnsi="Times New Roman" w:cs="Times New Roman"/>
                <w:b/>
                <w:i/>
                <w:iCs/>
                <w:position w:val="6"/>
                <w:szCs w:val="24"/>
                <w:vertAlign w:val="superscript"/>
              </w:rPr>
              <w:t>3</w:t>
            </w:r>
            <w:proofErr w:type="spellEnd"/>
            <w:r w:rsidRPr="00382524">
              <w:rPr>
                <w:rFonts w:ascii="Times New Roman" w:eastAsia="Times New Roman" w:hAnsi="Times New Roman" w:cs="Times New Roman"/>
                <w:b/>
                <w:i/>
                <w:iCs/>
                <w:position w:val="6"/>
                <w:szCs w:val="24"/>
              </w:rPr>
              <w:t>/</w:t>
            </w:r>
            <w:proofErr w:type="spellStart"/>
            <w:r w:rsidRPr="00382524">
              <w:rPr>
                <w:rFonts w:ascii="Times New Roman" w:eastAsia="Times New Roman" w:hAnsi="Times New Roman" w:cs="Times New Roman"/>
                <w:b/>
                <w:i/>
                <w:iCs/>
                <w:position w:val="6"/>
                <w:szCs w:val="24"/>
              </w:rPr>
              <w:t>сут</w:t>
            </w:r>
            <w:proofErr w:type="spellEnd"/>
            <w:r w:rsidRPr="00382524">
              <w:rPr>
                <w:rFonts w:ascii="Times New Roman" w:eastAsia="Times New Roman" w:hAnsi="Times New Roman" w:cs="Times New Roman"/>
                <w:b/>
                <w:i/>
                <w:iCs/>
                <w:position w:val="6"/>
                <w:szCs w:val="24"/>
              </w:rPr>
              <w:t>.</w:t>
            </w:r>
          </w:p>
        </w:tc>
        <w:tc>
          <w:tcPr>
            <w:tcW w:w="397"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proofErr w:type="spellStart"/>
            <w:r w:rsidRPr="00382524">
              <w:rPr>
                <w:rFonts w:ascii="Times New Roman" w:eastAsia="Times New Roman" w:hAnsi="Times New Roman" w:cs="Times New Roman"/>
                <w:b/>
                <w:i/>
                <w:iCs/>
                <w:position w:val="6"/>
                <w:szCs w:val="24"/>
              </w:rPr>
              <w:t>Коэффиц</w:t>
            </w:r>
            <w:proofErr w:type="spellEnd"/>
            <w:r w:rsidRPr="00382524">
              <w:rPr>
                <w:rFonts w:ascii="Times New Roman" w:eastAsia="Times New Roman" w:hAnsi="Times New Roman" w:cs="Times New Roman"/>
                <w:b/>
                <w:i/>
                <w:iCs/>
                <w:position w:val="6"/>
                <w:szCs w:val="24"/>
              </w:rPr>
              <w:t>. суточной неравномерности</w:t>
            </w:r>
          </w:p>
        </w:tc>
        <w:tc>
          <w:tcPr>
            <w:tcW w:w="572" w:type="pct"/>
            <w:tcBorders>
              <w:top w:val="single" w:sz="6" w:space="0" w:color="auto"/>
              <w:left w:val="single" w:sz="6" w:space="0" w:color="auto"/>
              <w:bottom w:val="single" w:sz="6" w:space="0" w:color="auto"/>
              <w:right w:val="single" w:sz="6"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Расчетный</w:t>
            </w:r>
          </w:p>
          <w:p w:rsidR="00382524" w:rsidRPr="00382524" w:rsidRDefault="00382524" w:rsidP="00382524">
            <w:pPr>
              <w:spacing w:after="60" w:line="240" w:lineRule="auto"/>
              <w:jc w:val="center"/>
              <w:outlineLvl w:val="7"/>
              <w:rPr>
                <w:rFonts w:ascii="Times New Roman" w:eastAsia="Times New Roman" w:hAnsi="Times New Roman" w:cs="Times New Roman"/>
                <w:b/>
                <w:iCs/>
                <w:position w:val="6"/>
                <w:szCs w:val="24"/>
              </w:rPr>
            </w:pPr>
            <w:r w:rsidRPr="00382524">
              <w:rPr>
                <w:rFonts w:ascii="Times New Roman" w:eastAsia="Times New Roman" w:hAnsi="Times New Roman" w:cs="Times New Roman"/>
                <w:b/>
                <w:i/>
                <w:iCs/>
                <w:position w:val="6"/>
                <w:szCs w:val="24"/>
              </w:rPr>
              <w:t>суточный расход,</w:t>
            </w:r>
          </w:p>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proofErr w:type="spellStart"/>
            <w:r w:rsidRPr="00382524">
              <w:rPr>
                <w:rFonts w:ascii="Times New Roman" w:eastAsia="Times New Roman" w:hAnsi="Times New Roman" w:cs="Times New Roman"/>
                <w:b/>
                <w:i/>
                <w:iCs/>
                <w:position w:val="6"/>
                <w:szCs w:val="24"/>
              </w:rPr>
              <w:t>м</w:t>
            </w:r>
            <w:r w:rsidRPr="00382524">
              <w:rPr>
                <w:rFonts w:ascii="Times New Roman" w:eastAsia="Times New Roman" w:hAnsi="Times New Roman" w:cs="Times New Roman"/>
                <w:b/>
                <w:i/>
                <w:iCs/>
                <w:position w:val="6"/>
                <w:szCs w:val="24"/>
                <w:vertAlign w:val="superscript"/>
              </w:rPr>
              <w:t>3</w:t>
            </w:r>
            <w:proofErr w:type="spellEnd"/>
            <w:r w:rsidRPr="00382524">
              <w:rPr>
                <w:rFonts w:ascii="Times New Roman" w:eastAsia="Times New Roman" w:hAnsi="Times New Roman" w:cs="Times New Roman"/>
                <w:b/>
                <w:i/>
                <w:iCs/>
                <w:position w:val="6"/>
                <w:szCs w:val="24"/>
              </w:rPr>
              <w:t>/</w:t>
            </w:r>
            <w:proofErr w:type="spellStart"/>
            <w:r w:rsidRPr="00382524">
              <w:rPr>
                <w:rFonts w:ascii="Times New Roman" w:eastAsia="Times New Roman" w:hAnsi="Times New Roman" w:cs="Times New Roman"/>
                <w:b/>
                <w:i/>
                <w:iCs/>
                <w:position w:val="6"/>
                <w:szCs w:val="24"/>
              </w:rPr>
              <w:t>сут</w:t>
            </w:r>
            <w:proofErr w:type="spellEnd"/>
            <w:r w:rsidRPr="00382524">
              <w:rPr>
                <w:rFonts w:ascii="Times New Roman" w:eastAsia="Times New Roman" w:hAnsi="Times New Roman" w:cs="Times New Roman"/>
                <w:b/>
                <w:i/>
                <w:iCs/>
                <w:position w:val="6"/>
                <w:szCs w:val="24"/>
              </w:rPr>
              <w:t>.</w:t>
            </w:r>
          </w:p>
        </w:tc>
        <w:tc>
          <w:tcPr>
            <w:tcW w:w="618" w:type="pct"/>
            <w:tcBorders>
              <w:top w:val="single" w:sz="6" w:space="0" w:color="auto"/>
              <w:left w:val="single" w:sz="6" w:space="0" w:color="auto"/>
              <w:bottom w:val="single" w:sz="6" w:space="0" w:color="auto"/>
              <w:right w:val="single" w:sz="4" w:space="0" w:color="auto"/>
            </w:tcBorders>
            <w:shd w:val="clear" w:color="auto" w:fill="DAEEF3" w:themeFill="accent5" w:themeFillTint="33"/>
            <w:textDirection w:val="btLr"/>
            <w:hideMark/>
          </w:tcPr>
          <w:p w:rsidR="00382524" w:rsidRPr="00382524" w:rsidRDefault="00382524" w:rsidP="00382524">
            <w:pPr>
              <w:spacing w:after="60" w:line="240" w:lineRule="auto"/>
              <w:jc w:val="center"/>
              <w:outlineLvl w:val="7"/>
              <w:rPr>
                <w:rFonts w:ascii="Times New Roman" w:eastAsia="Times New Roman" w:hAnsi="Times New Roman" w:cs="Times New Roman"/>
                <w:b/>
                <w:i/>
                <w:iCs/>
                <w:position w:val="6"/>
                <w:szCs w:val="24"/>
              </w:rPr>
            </w:pPr>
            <w:r w:rsidRPr="00382524">
              <w:rPr>
                <w:rFonts w:ascii="Times New Roman" w:eastAsia="Times New Roman" w:hAnsi="Times New Roman" w:cs="Times New Roman"/>
                <w:b/>
                <w:i/>
                <w:iCs/>
                <w:position w:val="6"/>
                <w:szCs w:val="24"/>
              </w:rPr>
              <w:t>Расход сточных вод за год, тыс. м</w:t>
            </w:r>
            <w:r w:rsidRPr="00382524">
              <w:rPr>
                <w:rFonts w:ascii="Times New Roman" w:eastAsia="Times New Roman" w:hAnsi="Times New Roman" w:cs="Times New Roman"/>
                <w:b/>
                <w:i/>
                <w:iCs/>
                <w:position w:val="6"/>
                <w:szCs w:val="24"/>
                <w:vertAlign w:val="superscript"/>
              </w:rPr>
              <w:t>3</w:t>
            </w:r>
            <w:r w:rsidRPr="00382524">
              <w:rPr>
                <w:rFonts w:ascii="Times New Roman" w:eastAsia="Times New Roman" w:hAnsi="Times New Roman" w:cs="Times New Roman"/>
                <w:b/>
                <w:i/>
                <w:iCs/>
                <w:position w:val="6"/>
                <w:szCs w:val="24"/>
              </w:rPr>
              <w:t>/год</w:t>
            </w:r>
          </w:p>
        </w:tc>
      </w:tr>
      <w:tr w:rsidR="00382524" w:rsidRPr="00382524" w:rsidTr="005123FF">
        <w:trPr>
          <w:trHeight w:val="209"/>
        </w:trPr>
        <w:tc>
          <w:tcPr>
            <w:tcW w:w="1746" w:type="pct"/>
            <w:tcBorders>
              <w:top w:val="single" w:sz="6" w:space="0" w:color="auto"/>
              <w:left w:val="single" w:sz="6" w:space="0" w:color="auto"/>
              <w:bottom w:val="single" w:sz="4" w:space="0" w:color="auto"/>
              <w:right w:val="single" w:sz="6"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1</w:t>
            </w:r>
          </w:p>
        </w:tc>
        <w:tc>
          <w:tcPr>
            <w:tcW w:w="558" w:type="pct"/>
            <w:tcBorders>
              <w:top w:val="single" w:sz="6" w:space="0" w:color="auto"/>
              <w:left w:val="single" w:sz="6" w:space="0" w:color="auto"/>
              <w:bottom w:val="single" w:sz="4" w:space="0" w:color="auto"/>
              <w:right w:val="single" w:sz="6"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2</w:t>
            </w:r>
          </w:p>
        </w:tc>
        <w:tc>
          <w:tcPr>
            <w:tcW w:w="554" w:type="pct"/>
            <w:tcBorders>
              <w:top w:val="single" w:sz="6" w:space="0" w:color="auto"/>
              <w:left w:val="single" w:sz="6" w:space="0" w:color="auto"/>
              <w:bottom w:val="single" w:sz="4" w:space="0" w:color="auto"/>
              <w:right w:val="single" w:sz="6"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3</w:t>
            </w:r>
          </w:p>
        </w:tc>
        <w:tc>
          <w:tcPr>
            <w:tcW w:w="555" w:type="pct"/>
            <w:tcBorders>
              <w:top w:val="single" w:sz="6" w:space="0" w:color="auto"/>
              <w:left w:val="single" w:sz="6" w:space="0" w:color="auto"/>
              <w:bottom w:val="single" w:sz="4" w:space="0" w:color="auto"/>
              <w:right w:val="single" w:sz="6"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4</w:t>
            </w:r>
          </w:p>
        </w:tc>
        <w:tc>
          <w:tcPr>
            <w:tcW w:w="397" w:type="pct"/>
            <w:tcBorders>
              <w:top w:val="single" w:sz="6" w:space="0" w:color="auto"/>
              <w:left w:val="single" w:sz="6" w:space="0" w:color="auto"/>
              <w:bottom w:val="single" w:sz="4" w:space="0" w:color="auto"/>
              <w:right w:val="single" w:sz="6"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5</w:t>
            </w:r>
          </w:p>
        </w:tc>
        <w:tc>
          <w:tcPr>
            <w:tcW w:w="572" w:type="pct"/>
            <w:tcBorders>
              <w:top w:val="single" w:sz="6" w:space="0" w:color="auto"/>
              <w:left w:val="single" w:sz="6" w:space="0" w:color="auto"/>
              <w:bottom w:val="single" w:sz="4" w:space="0" w:color="auto"/>
              <w:right w:val="single" w:sz="6"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6</w:t>
            </w:r>
          </w:p>
        </w:tc>
        <w:tc>
          <w:tcPr>
            <w:tcW w:w="618" w:type="pct"/>
            <w:tcBorders>
              <w:top w:val="single" w:sz="6" w:space="0" w:color="auto"/>
              <w:left w:val="single" w:sz="6" w:space="0" w:color="auto"/>
              <w:bottom w:val="single" w:sz="4" w:space="0" w:color="auto"/>
              <w:right w:val="single" w:sz="4"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7</w:t>
            </w:r>
          </w:p>
        </w:tc>
      </w:tr>
      <w:tr w:rsidR="00382524" w:rsidRPr="00382524" w:rsidTr="005123FF">
        <w:trPr>
          <w:trHeight w:val="50"/>
        </w:trPr>
        <w:tc>
          <w:tcPr>
            <w:tcW w:w="5000" w:type="pct"/>
            <w:gridSpan w:val="7"/>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Пос. Рассвет (2019 г.)</w:t>
            </w:r>
          </w:p>
        </w:tc>
      </w:tr>
      <w:tr w:rsidR="00382524" w:rsidRPr="00382524" w:rsidTr="005123FF">
        <w:trPr>
          <w:trHeight w:val="113"/>
        </w:trPr>
        <w:tc>
          <w:tcPr>
            <w:tcW w:w="1746"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 xml:space="preserve">1. Застройка зданиями, оборудованными внутренним водопроводом и канализацией с ванными и местными водонагревателями </w:t>
            </w:r>
          </w:p>
        </w:tc>
        <w:tc>
          <w:tcPr>
            <w:tcW w:w="558" w:type="pct"/>
            <w:tcBorders>
              <w:top w:val="single" w:sz="4" w:space="0" w:color="auto"/>
              <w:left w:val="single" w:sz="4" w:space="0" w:color="auto"/>
              <w:bottom w:val="single" w:sz="4"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0,897</w:t>
            </w:r>
          </w:p>
        </w:tc>
        <w:tc>
          <w:tcPr>
            <w:tcW w:w="554" w:type="pct"/>
            <w:tcBorders>
              <w:top w:val="single" w:sz="4" w:space="0" w:color="auto"/>
              <w:left w:val="single" w:sz="4" w:space="0" w:color="auto"/>
              <w:bottom w:val="single" w:sz="4"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230</w:t>
            </w:r>
          </w:p>
        </w:tc>
        <w:tc>
          <w:tcPr>
            <w:tcW w:w="555" w:type="pct"/>
            <w:tcBorders>
              <w:top w:val="single" w:sz="4" w:space="0" w:color="auto"/>
              <w:left w:val="single" w:sz="4" w:space="0" w:color="auto"/>
              <w:bottom w:val="single" w:sz="4"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206,31</w:t>
            </w:r>
          </w:p>
        </w:tc>
        <w:tc>
          <w:tcPr>
            <w:tcW w:w="397" w:type="pct"/>
            <w:tcBorders>
              <w:top w:val="single" w:sz="4" w:space="0" w:color="auto"/>
              <w:left w:val="single" w:sz="4" w:space="0" w:color="auto"/>
              <w:bottom w:val="single" w:sz="4"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1,2</w:t>
            </w:r>
          </w:p>
        </w:tc>
        <w:tc>
          <w:tcPr>
            <w:tcW w:w="572" w:type="pct"/>
            <w:tcBorders>
              <w:top w:val="single" w:sz="4" w:space="0" w:color="auto"/>
              <w:left w:val="single" w:sz="4" w:space="0" w:color="auto"/>
              <w:bottom w:val="single" w:sz="4"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247,57</w:t>
            </w:r>
          </w:p>
        </w:tc>
        <w:tc>
          <w:tcPr>
            <w:tcW w:w="618" w:type="pct"/>
            <w:tcBorders>
              <w:top w:val="single" w:sz="4" w:space="0" w:color="auto"/>
              <w:left w:val="single" w:sz="4" w:space="0" w:color="auto"/>
              <w:bottom w:val="single" w:sz="4"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75,30</w:t>
            </w:r>
          </w:p>
        </w:tc>
      </w:tr>
      <w:tr w:rsidR="00382524" w:rsidRPr="00382524" w:rsidTr="005123FF">
        <w:trPr>
          <w:trHeight w:val="113"/>
        </w:trPr>
        <w:tc>
          <w:tcPr>
            <w:tcW w:w="1746"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spacing w:after="100" w:afterAutospacing="1"/>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 Неучтенные расходы 10% (от предприятий и организаций).</w:t>
            </w:r>
          </w:p>
        </w:tc>
        <w:tc>
          <w:tcPr>
            <w:tcW w:w="558"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20,63</w:t>
            </w:r>
          </w:p>
        </w:tc>
        <w:tc>
          <w:tcPr>
            <w:tcW w:w="397"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24,76</w:t>
            </w:r>
          </w:p>
        </w:tc>
        <w:tc>
          <w:tcPr>
            <w:tcW w:w="618"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7,53</w:t>
            </w:r>
          </w:p>
        </w:tc>
      </w:tr>
      <w:tr w:rsidR="00382524" w:rsidRPr="00382524" w:rsidTr="005123FF">
        <w:trPr>
          <w:trHeight w:val="95"/>
        </w:trPr>
        <w:tc>
          <w:tcPr>
            <w:tcW w:w="1746"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spacing w:after="100" w:afterAutospacing="1"/>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3. Баня</w:t>
            </w:r>
          </w:p>
        </w:tc>
        <w:tc>
          <w:tcPr>
            <w:tcW w:w="558"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12,92</w:t>
            </w:r>
          </w:p>
        </w:tc>
        <w:tc>
          <w:tcPr>
            <w:tcW w:w="397"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12,92</w:t>
            </w:r>
          </w:p>
        </w:tc>
        <w:tc>
          <w:tcPr>
            <w:tcW w:w="618"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4,72</w:t>
            </w:r>
          </w:p>
        </w:tc>
      </w:tr>
      <w:tr w:rsidR="00382524" w:rsidRPr="00382524" w:rsidTr="005123FF">
        <w:trPr>
          <w:trHeight w:val="187"/>
        </w:trPr>
        <w:tc>
          <w:tcPr>
            <w:tcW w:w="1746"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Всего на 2019 год</w:t>
            </w:r>
          </w:p>
        </w:tc>
        <w:tc>
          <w:tcPr>
            <w:tcW w:w="558"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jc w:val="center"/>
              <w:rPr>
                <w:rFonts w:ascii="Times New Roman" w:eastAsia="Times New Roman" w:hAnsi="Times New Roman" w:cs="Times New Roman"/>
                <w:sz w:val="20"/>
                <w:szCs w:val="20"/>
              </w:rPr>
            </w:pPr>
          </w:p>
        </w:tc>
        <w:tc>
          <w:tcPr>
            <w:tcW w:w="554"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jc w:val="center"/>
              <w:rPr>
                <w:rFonts w:ascii="Times New Roman" w:eastAsia="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239,86</w:t>
            </w:r>
          </w:p>
        </w:tc>
        <w:tc>
          <w:tcPr>
            <w:tcW w:w="397" w:type="pct"/>
            <w:tcBorders>
              <w:top w:val="single" w:sz="4" w:space="0" w:color="auto"/>
              <w:left w:val="single" w:sz="4" w:space="0" w:color="auto"/>
              <w:bottom w:val="single" w:sz="4" w:space="0" w:color="auto"/>
              <w:right w:val="single" w:sz="4" w:space="0" w:color="auto"/>
            </w:tcBorders>
          </w:tcPr>
          <w:p w:rsidR="00382524" w:rsidRPr="00382524" w:rsidRDefault="00382524" w:rsidP="00382524">
            <w:pPr>
              <w:numPr>
                <w:ilvl w:val="12"/>
                <w:numId w:val="0"/>
              </w:numPr>
              <w:jc w:val="center"/>
              <w:rPr>
                <w:rFonts w:ascii="Times New Roman" w:eastAsia="Times New Roman" w:hAnsi="Times New Roman" w:cs="Times New Roman"/>
                <w:b/>
                <w:sz w:val="20"/>
                <w:szCs w:val="20"/>
              </w:rPr>
            </w:pPr>
          </w:p>
        </w:tc>
        <w:tc>
          <w:tcPr>
            <w:tcW w:w="572"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285,25</w:t>
            </w:r>
          </w:p>
        </w:tc>
        <w:tc>
          <w:tcPr>
            <w:tcW w:w="618" w:type="pct"/>
            <w:tcBorders>
              <w:top w:val="single" w:sz="4" w:space="0" w:color="auto"/>
              <w:left w:val="single" w:sz="4" w:space="0" w:color="auto"/>
              <w:bottom w:val="single" w:sz="4" w:space="0" w:color="auto"/>
              <w:right w:val="single" w:sz="4" w:space="0" w:color="auto"/>
            </w:tcBorders>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87,55</w:t>
            </w:r>
          </w:p>
        </w:tc>
      </w:tr>
      <w:tr w:rsidR="00382524" w:rsidRPr="00382524" w:rsidTr="005123FF">
        <w:tc>
          <w:tcPr>
            <w:tcW w:w="5000" w:type="pct"/>
            <w:gridSpan w:val="7"/>
            <w:tcBorders>
              <w:top w:val="single" w:sz="4" w:space="0" w:color="auto"/>
              <w:left w:val="single" w:sz="6" w:space="0" w:color="auto"/>
              <w:bottom w:val="single" w:sz="6" w:space="0" w:color="auto"/>
              <w:right w:val="single" w:sz="4" w:space="0" w:color="auto"/>
            </w:tcBorders>
            <w:hideMark/>
          </w:tcPr>
          <w:p w:rsidR="00382524" w:rsidRPr="00382524" w:rsidRDefault="00382524" w:rsidP="00382524">
            <w:pPr>
              <w:numPr>
                <w:ilvl w:val="12"/>
                <w:numId w:val="0"/>
              </w:numPr>
              <w:spacing w:after="0"/>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Пос. Рассвет (2024 г.)</w:t>
            </w:r>
          </w:p>
        </w:tc>
      </w:tr>
      <w:tr w:rsidR="00382524" w:rsidRPr="00382524" w:rsidTr="005123FF">
        <w:tc>
          <w:tcPr>
            <w:tcW w:w="1746" w:type="pct"/>
            <w:tcBorders>
              <w:top w:val="single" w:sz="6" w:space="0" w:color="auto"/>
              <w:left w:val="single" w:sz="6" w:space="0" w:color="auto"/>
              <w:bottom w:val="single" w:sz="6" w:space="0" w:color="auto"/>
              <w:right w:val="single" w:sz="6" w:space="0" w:color="auto"/>
            </w:tcBorders>
            <w:hideMark/>
          </w:tcPr>
          <w:p w:rsidR="00382524" w:rsidRPr="00382524" w:rsidRDefault="00382524" w:rsidP="00382524">
            <w:pPr>
              <w:numPr>
                <w:ilvl w:val="12"/>
                <w:numId w:val="0"/>
              </w:numPr>
              <w:spacing w:after="100" w:afterAutospacing="1"/>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 xml:space="preserve">1. Застройка зданиями, оборудованными внутренним водопроводом и канализацией с ванными и местными водонагревателями </w:t>
            </w:r>
          </w:p>
        </w:tc>
        <w:tc>
          <w:tcPr>
            <w:tcW w:w="558"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0,923</w:t>
            </w:r>
          </w:p>
        </w:tc>
        <w:tc>
          <w:tcPr>
            <w:tcW w:w="554"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230</w:t>
            </w:r>
          </w:p>
        </w:tc>
        <w:tc>
          <w:tcPr>
            <w:tcW w:w="555"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212,29</w:t>
            </w:r>
          </w:p>
        </w:tc>
        <w:tc>
          <w:tcPr>
            <w:tcW w:w="397"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1,2</w:t>
            </w:r>
          </w:p>
        </w:tc>
        <w:tc>
          <w:tcPr>
            <w:tcW w:w="572"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254,75</w:t>
            </w:r>
          </w:p>
        </w:tc>
        <w:tc>
          <w:tcPr>
            <w:tcW w:w="618" w:type="pct"/>
            <w:tcBorders>
              <w:top w:val="single" w:sz="6" w:space="0" w:color="auto"/>
              <w:left w:val="single" w:sz="6" w:space="0" w:color="auto"/>
              <w:bottom w:val="single" w:sz="6" w:space="0" w:color="auto"/>
              <w:right w:val="single" w:sz="4"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77,48</w:t>
            </w:r>
          </w:p>
        </w:tc>
      </w:tr>
      <w:tr w:rsidR="00382524" w:rsidRPr="00382524" w:rsidTr="005123FF">
        <w:trPr>
          <w:trHeight w:val="518"/>
        </w:trPr>
        <w:tc>
          <w:tcPr>
            <w:tcW w:w="1746" w:type="pct"/>
            <w:tcBorders>
              <w:top w:val="single" w:sz="6" w:space="0" w:color="auto"/>
              <w:left w:val="single" w:sz="6" w:space="0" w:color="auto"/>
              <w:bottom w:val="single" w:sz="6" w:space="0" w:color="auto"/>
              <w:right w:val="single" w:sz="6" w:space="0" w:color="auto"/>
            </w:tcBorders>
            <w:hideMark/>
          </w:tcPr>
          <w:p w:rsidR="00382524" w:rsidRPr="00382524" w:rsidRDefault="00382524" w:rsidP="00382524">
            <w:pPr>
              <w:spacing w:after="100" w:afterAutospacing="1"/>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 Неучтенные расходы 10% (от предприятий и организаций).</w:t>
            </w:r>
          </w:p>
        </w:tc>
        <w:tc>
          <w:tcPr>
            <w:tcW w:w="558"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21,23</w:t>
            </w:r>
          </w:p>
        </w:tc>
        <w:tc>
          <w:tcPr>
            <w:tcW w:w="397"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25,48</w:t>
            </w:r>
          </w:p>
        </w:tc>
        <w:tc>
          <w:tcPr>
            <w:tcW w:w="618"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7,75</w:t>
            </w:r>
          </w:p>
        </w:tc>
      </w:tr>
      <w:tr w:rsidR="00382524" w:rsidRPr="00382524" w:rsidTr="005123FF">
        <w:trPr>
          <w:trHeight w:val="518"/>
        </w:trPr>
        <w:tc>
          <w:tcPr>
            <w:tcW w:w="1746" w:type="pct"/>
            <w:tcBorders>
              <w:top w:val="single" w:sz="6" w:space="0" w:color="auto"/>
              <w:left w:val="single" w:sz="6" w:space="0" w:color="auto"/>
              <w:bottom w:val="single" w:sz="6" w:space="0" w:color="auto"/>
              <w:right w:val="single" w:sz="6" w:space="0" w:color="auto"/>
            </w:tcBorders>
            <w:hideMark/>
          </w:tcPr>
          <w:p w:rsidR="00382524" w:rsidRPr="00382524" w:rsidRDefault="00382524" w:rsidP="00382524">
            <w:pPr>
              <w:numPr>
                <w:ilvl w:val="12"/>
                <w:numId w:val="0"/>
              </w:numPr>
              <w:spacing w:after="100" w:afterAutospacing="1"/>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lastRenderedPageBreak/>
              <w:t>3. Баня</w:t>
            </w:r>
          </w:p>
        </w:tc>
        <w:tc>
          <w:tcPr>
            <w:tcW w:w="558"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4"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55"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13,29</w:t>
            </w:r>
          </w:p>
        </w:tc>
        <w:tc>
          <w:tcPr>
            <w:tcW w:w="397"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p>
        </w:tc>
        <w:tc>
          <w:tcPr>
            <w:tcW w:w="572"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13,29</w:t>
            </w:r>
          </w:p>
        </w:tc>
        <w:tc>
          <w:tcPr>
            <w:tcW w:w="618"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spacing w:after="100" w:afterAutospacing="1"/>
              <w:jc w:val="center"/>
              <w:rPr>
                <w:rFonts w:ascii="Times New Roman" w:eastAsia="Times New Roman" w:hAnsi="Times New Roman" w:cs="Times New Roman"/>
                <w:sz w:val="20"/>
                <w:szCs w:val="20"/>
              </w:rPr>
            </w:pPr>
            <w:r w:rsidRPr="00382524">
              <w:rPr>
                <w:rFonts w:ascii="Times New Roman" w:eastAsia="Times New Roman" w:hAnsi="Times New Roman" w:cs="Times New Roman"/>
                <w:sz w:val="20"/>
                <w:szCs w:val="20"/>
              </w:rPr>
              <w:t>4,85</w:t>
            </w:r>
          </w:p>
        </w:tc>
      </w:tr>
      <w:tr w:rsidR="00382524" w:rsidRPr="00382524" w:rsidTr="005123FF">
        <w:trPr>
          <w:trHeight w:val="518"/>
        </w:trPr>
        <w:tc>
          <w:tcPr>
            <w:tcW w:w="1746" w:type="pct"/>
            <w:tcBorders>
              <w:top w:val="single" w:sz="6" w:space="0" w:color="auto"/>
              <w:left w:val="single" w:sz="6" w:space="0" w:color="auto"/>
              <w:bottom w:val="single" w:sz="6" w:space="0" w:color="auto"/>
              <w:right w:val="single" w:sz="6" w:space="0" w:color="auto"/>
            </w:tcBorders>
            <w:hideMark/>
          </w:tcPr>
          <w:p w:rsidR="00382524" w:rsidRPr="00382524" w:rsidRDefault="00382524" w:rsidP="00382524">
            <w:pP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Всего на 2024 год</w:t>
            </w:r>
          </w:p>
        </w:tc>
        <w:tc>
          <w:tcPr>
            <w:tcW w:w="558"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jc w:val="center"/>
              <w:rPr>
                <w:rFonts w:ascii="Times New Roman" w:eastAsia="Times New Roman" w:hAnsi="Times New Roman" w:cs="Times New Roman"/>
                <w:sz w:val="20"/>
                <w:szCs w:val="20"/>
              </w:rPr>
            </w:pPr>
          </w:p>
        </w:tc>
        <w:tc>
          <w:tcPr>
            <w:tcW w:w="554"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jc w:val="center"/>
              <w:rPr>
                <w:rFonts w:ascii="Times New Roman" w:eastAsia="Times New Roman" w:hAnsi="Times New Roman" w:cs="Times New Roman"/>
                <w:sz w:val="20"/>
                <w:szCs w:val="20"/>
              </w:rPr>
            </w:pPr>
          </w:p>
        </w:tc>
        <w:tc>
          <w:tcPr>
            <w:tcW w:w="555"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246,81</w:t>
            </w:r>
          </w:p>
        </w:tc>
        <w:tc>
          <w:tcPr>
            <w:tcW w:w="397" w:type="pct"/>
            <w:tcBorders>
              <w:top w:val="single" w:sz="6" w:space="0" w:color="auto"/>
              <w:left w:val="single" w:sz="6" w:space="0" w:color="auto"/>
              <w:bottom w:val="single" w:sz="6" w:space="0" w:color="auto"/>
              <w:right w:val="single" w:sz="6" w:space="0" w:color="auto"/>
            </w:tcBorders>
            <w:vAlign w:val="center"/>
          </w:tcPr>
          <w:p w:rsidR="00382524" w:rsidRPr="00382524" w:rsidRDefault="00382524" w:rsidP="00382524">
            <w:pPr>
              <w:numPr>
                <w:ilvl w:val="12"/>
                <w:numId w:val="0"/>
              </w:numPr>
              <w:jc w:val="center"/>
              <w:rPr>
                <w:rFonts w:ascii="Times New Roman" w:eastAsia="Times New Roman" w:hAnsi="Times New Roman" w:cs="Times New Roman"/>
                <w:b/>
                <w:sz w:val="20"/>
                <w:szCs w:val="20"/>
              </w:rPr>
            </w:pPr>
          </w:p>
        </w:tc>
        <w:tc>
          <w:tcPr>
            <w:tcW w:w="572"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293,52</w:t>
            </w:r>
          </w:p>
        </w:tc>
        <w:tc>
          <w:tcPr>
            <w:tcW w:w="618" w:type="pct"/>
            <w:tcBorders>
              <w:top w:val="single" w:sz="6" w:space="0" w:color="auto"/>
              <w:left w:val="single" w:sz="6" w:space="0" w:color="auto"/>
              <w:bottom w:val="single" w:sz="6" w:space="0" w:color="auto"/>
              <w:right w:val="single" w:sz="6" w:space="0" w:color="auto"/>
            </w:tcBorders>
            <w:vAlign w:val="center"/>
            <w:hideMark/>
          </w:tcPr>
          <w:p w:rsidR="00382524" w:rsidRPr="00382524" w:rsidRDefault="00382524" w:rsidP="00382524">
            <w:pPr>
              <w:numPr>
                <w:ilvl w:val="12"/>
                <w:numId w:val="0"/>
              </w:numPr>
              <w:jc w:val="center"/>
              <w:rPr>
                <w:rFonts w:ascii="Times New Roman" w:eastAsia="Times New Roman" w:hAnsi="Times New Roman" w:cs="Times New Roman"/>
                <w:b/>
                <w:sz w:val="20"/>
                <w:szCs w:val="20"/>
              </w:rPr>
            </w:pPr>
            <w:r w:rsidRPr="00382524">
              <w:rPr>
                <w:rFonts w:ascii="Times New Roman" w:eastAsia="Times New Roman" w:hAnsi="Times New Roman" w:cs="Times New Roman"/>
                <w:b/>
                <w:sz w:val="20"/>
                <w:szCs w:val="20"/>
              </w:rPr>
              <w:t>90,08</w:t>
            </w:r>
          </w:p>
        </w:tc>
      </w:tr>
    </w:tbl>
    <w:p w:rsidR="004B4F11" w:rsidRDefault="004B4F11" w:rsidP="004B4F11">
      <w:pPr>
        <w:pStyle w:val="12"/>
        <w:ind w:firstLine="0"/>
      </w:pPr>
    </w:p>
    <w:p w:rsidR="004B4F11" w:rsidRDefault="004B4F11" w:rsidP="004B4F11">
      <w:pPr>
        <w:pStyle w:val="12"/>
        <w:ind w:firstLine="0"/>
      </w:pPr>
    </w:p>
    <w:p w:rsidR="004B4F11" w:rsidRDefault="004B4F11" w:rsidP="004B4F11">
      <w:pPr>
        <w:pStyle w:val="12"/>
        <w:ind w:firstLine="0"/>
        <w:sectPr w:rsidR="004B4F11" w:rsidSect="004B4F11">
          <w:pgSz w:w="16838" w:h="11906" w:orient="landscape" w:code="9"/>
          <w:pgMar w:top="851" w:right="1134" w:bottom="1701" w:left="1134" w:header="709" w:footer="709" w:gutter="0"/>
          <w:cols w:space="708"/>
          <w:docGrid w:linePitch="360"/>
        </w:sectPr>
      </w:pPr>
    </w:p>
    <w:p w:rsidR="002E2F9C" w:rsidRDefault="00C52FAD" w:rsidP="0011652D">
      <w:pPr>
        <w:pStyle w:val="1"/>
        <w:numPr>
          <w:ilvl w:val="0"/>
          <w:numId w:val="34"/>
        </w:numPr>
      </w:pPr>
      <w:bookmarkStart w:id="19" w:name="_Toc416375456"/>
      <w:bookmarkStart w:id="20" w:name="_Toc417479253"/>
      <w:bookmarkStart w:id="21" w:name="_Toc428957521"/>
      <w:r w:rsidRPr="0011652D">
        <w:lastRenderedPageBreak/>
        <w:t>ХАРАКТЕРИСТИКА СОСТОЯНИЯ И ПРОБЛЕМ КОММУНАЛЬНОЙ ИНФРАСТРУКТУРЫ</w:t>
      </w:r>
      <w:bookmarkEnd w:id="19"/>
      <w:bookmarkEnd w:id="20"/>
      <w:bookmarkEnd w:id="21"/>
    </w:p>
    <w:p w:rsidR="0011652D" w:rsidRDefault="0011652D" w:rsidP="0011652D">
      <w:pPr>
        <w:pStyle w:val="22"/>
        <w:numPr>
          <w:ilvl w:val="1"/>
          <w:numId w:val="34"/>
        </w:numPr>
      </w:pPr>
      <w:bookmarkStart w:id="22" w:name="_Toc416375457"/>
      <w:bookmarkStart w:id="23" w:name="_Toc417479254"/>
      <w:bookmarkStart w:id="24" w:name="_Toc428957522"/>
      <w:r w:rsidRPr="0011652D">
        <w:t>Теплоснабжение</w:t>
      </w:r>
      <w:bookmarkEnd w:id="22"/>
      <w:bookmarkEnd w:id="23"/>
      <w:bookmarkEnd w:id="24"/>
    </w:p>
    <w:p w:rsidR="00F27458" w:rsidRDefault="00F27458" w:rsidP="0011652D">
      <w:pPr>
        <w:pStyle w:val="12"/>
      </w:pPr>
      <w:r w:rsidRPr="00F27458">
        <w:t>На территории Доможировского сельского поселения в сфере теплоснабжения осуществляет деятельность ООО «ЛОТЭК».</w:t>
      </w:r>
    </w:p>
    <w:p w:rsidR="0011652D" w:rsidRDefault="00E51115" w:rsidP="0011652D">
      <w:pPr>
        <w:pStyle w:val="12"/>
      </w:pPr>
      <w:r w:rsidRPr="00E51115">
        <w:t xml:space="preserve">Источниками теплоснабжения Доможировского сельского поселения являются котельные, общее количество которых составляет </w:t>
      </w:r>
      <w:r>
        <w:t>- 2</w:t>
      </w:r>
      <w:r w:rsidRPr="00E51115">
        <w:t xml:space="preserve">. Оба источника теплоснабжения находятся на балансе Администрации Доможировского сельского поселения. </w:t>
      </w:r>
      <w:r>
        <w:t>В таблице 3.1.1</w:t>
      </w:r>
      <w:r w:rsidRPr="00E51115">
        <w:t xml:space="preserve"> представлены действующие котельные Доможировского сельского поселения.</w:t>
      </w:r>
    </w:p>
    <w:p w:rsidR="00E51115" w:rsidRPr="00E51115" w:rsidRDefault="00E51115" w:rsidP="00E51115">
      <w:pPr>
        <w:spacing w:after="0" w:line="240" w:lineRule="auto"/>
        <w:jc w:val="right"/>
        <w:rPr>
          <w:rFonts w:ascii="Times New Roman" w:hAnsi="Times New Roman"/>
          <w:i/>
        </w:rPr>
      </w:pPr>
      <w:r>
        <w:rPr>
          <w:rFonts w:ascii="Times New Roman" w:hAnsi="Times New Roman"/>
          <w:i/>
        </w:rPr>
        <w:t>Таблица 3.1.</w:t>
      </w:r>
      <w:r w:rsidRPr="00E51115">
        <w:rPr>
          <w:rFonts w:ascii="Times New Roman" w:hAnsi="Times New Roman"/>
          <w:i/>
        </w:rPr>
        <w:t>1</w:t>
      </w:r>
      <w:r>
        <w:rPr>
          <w:rFonts w:ascii="Times New Roman" w:hAnsi="Times New Roman"/>
          <w:i/>
        </w:rPr>
        <w:t>.</w:t>
      </w:r>
      <w:r w:rsidRPr="00E51115">
        <w:rPr>
          <w:rFonts w:ascii="Times New Roman" w:hAnsi="Times New Roman"/>
          <w:i/>
        </w:rPr>
        <w:t xml:space="preserve"> Источники теплоснабжения Доможировского сельского поселения</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5355"/>
        <w:gridCol w:w="3429"/>
      </w:tblGrid>
      <w:tr w:rsidR="00E51115" w:rsidRPr="00E51115" w:rsidTr="00236A74">
        <w:trPr>
          <w:trHeight w:val="96"/>
        </w:trPr>
        <w:tc>
          <w:tcPr>
            <w:tcW w:w="707" w:type="dxa"/>
            <w:shd w:val="clear" w:color="auto" w:fill="B8CCE4" w:themeFill="accent1" w:themeFillTint="66"/>
            <w:vAlign w:val="center"/>
          </w:tcPr>
          <w:p w:rsidR="00E51115" w:rsidRPr="00E51115" w:rsidRDefault="00E51115" w:rsidP="00E51115">
            <w:pPr>
              <w:spacing w:after="0" w:line="240" w:lineRule="auto"/>
              <w:jc w:val="center"/>
              <w:rPr>
                <w:rFonts w:ascii="Times New Roman" w:eastAsia="Times New Roman" w:hAnsi="Times New Roman" w:cs="Times New Roman"/>
                <w:b/>
                <w:sz w:val="26"/>
                <w:szCs w:val="26"/>
                <w:lang w:eastAsia="ru-RU"/>
              </w:rPr>
            </w:pPr>
            <w:r w:rsidRPr="00E51115">
              <w:rPr>
                <w:rFonts w:ascii="Times New Roman" w:eastAsia="Times New Roman" w:hAnsi="Times New Roman" w:cs="Times New Roman"/>
                <w:b/>
                <w:sz w:val="26"/>
                <w:szCs w:val="26"/>
                <w:lang w:eastAsia="ru-RU"/>
              </w:rPr>
              <w:t>№ п/п</w:t>
            </w:r>
          </w:p>
        </w:tc>
        <w:tc>
          <w:tcPr>
            <w:tcW w:w="5355" w:type="dxa"/>
            <w:shd w:val="clear" w:color="auto" w:fill="B8CCE4" w:themeFill="accent1" w:themeFillTint="66"/>
            <w:vAlign w:val="center"/>
          </w:tcPr>
          <w:p w:rsidR="00E51115" w:rsidRPr="00E51115" w:rsidRDefault="00E51115" w:rsidP="00E51115">
            <w:pPr>
              <w:spacing w:after="0" w:line="240" w:lineRule="auto"/>
              <w:jc w:val="center"/>
              <w:rPr>
                <w:rFonts w:ascii="Times New Roman" w:eastAsia="Times New Roman" w:hAnsi="Times New Roman" w:cs="Times New Roman"/>
                <w:b/>
                <w:sz w:val="26"/>
                <w:szCs w:val="26"/>
                <w:lang w:eastAsia="ru-RU"/>
              </w:rPr>
            </w:pPr>
            <w:r w:rsidRPr="00E51115">
              <w:rPr>
                <w:rFonts w:ascii="Times New Roman" w:eastAsia="Times New Roman" w:hAnsi="Times New Roman" w:cs="Times New Roman"/>
                <w:b/>
                <w:sz w:val="26"/>
                <w:szCs w:val="26"/>
                <w:lang w:eastAsia="ru-RU"/>
              </w:rPr>
              <w:t>Перечень котельных</w:t>
            </w:r>
          </w:p>
        </w:tc>
        <w:tc>
          <w:tcPr>
            <w:tcW w:w="3429" w:type="dxa"/>
            <w:shd w:val="clear" w:color="auto" w:fill="B8CCE4" w:themeFill="accent1" w:themeFillTint="66"/>
            <w:vAlign w:val="center"/>
          </w:tcPr>
          <w:p w:rsidR="00E51115" w:rsidRPr="00E51115" w:rsidRDefault="00E51115" w:rsidP="00E51115">
            <w:pPr>
              <w:spacing w:after="0" w:line="240" w:lineRule="auto"/>
              <w:jc w:val="center"/>
              <w:rPr>
                <w:rFonts w:ascii="Times New Roman" w:eastAsia="Times New Roman" w:hAnsi="Times New Roman" w:cs="Times New Roman"/>
                <w:b/>
                <w:sz w:val="26"/>
                <w:szCs w:val="26"/>
                <w:lang w:eastAsia="ru-RU"/>
              </w:rPr>
            </w:pPr>
            <w:r w:rsidRPr="00E51115">
              <w:rPr>
                <w:rFonts w:ascii="Times New Roman" w:eastAsia="Calibri" w:hAnsi="Times New Roman" w:cs="Times New Roman"/>
                <w:b/>
                <w:bCs/>
                <w:color w:val="000000"/>
                <w:sz w:val="26"/>
                <w:szCs w:val="26"/>
              </w:rPr>
              <w:t>Эксплуатирующая организация</w:t>
            </w:r>
          </w:p>
        </w:tc>
      </w:tr>
      <w:tr w:rsidR="00E51115" w:rsidRPr="00E51115" w:rsidTr="00236A74">
        <w:trPr>
          <w:trHeight w:val="358"/>
        </w:trPr>
        <w:tc>
          <w:tcPr>
            <w:tcW w:w="9491" w:type="dxa"/>
            <w:gridSpan w:val="3"/>
            <w:tcBorders>
              <w:bottom w:val="single" w:sz="4" w:space="0" w:color="auto"/>
            </w:tcBorders>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b/>
                <w:sz w:val="24"/>
                <w:szCs w:val="24"/>
                <w:lang w:eastAsia="ru-RU"/>
              </w:rPr>
            </w:pPr>
            <w:r w:rsidRPr="00E51115">
              <w:rPr>
                <w:rFonts w:ascii="Times New Roman" w:eastAsia="Times New Roman" w:hAnsi="Times New Roman" w:cs="Times New Roman"/>
                <w:b/>
                <w:sz w:val="24"/>
                <w:szCs w:val="24"/>
                <w:lang w:eastAsia="ru-RU"/>
              </w:rPr>
              <w:t>Централизованные котельные</w:t>
            </w:r>
          </w:p>
        </w:tc>
      </w:tr>
      <w:tr w:rsidR="00E51115" w:rsidRPr="00E51115" w:rsidTr="00236A74">
        <w:trPr>
          <w:trHeight w:val="462"/>
        </w:trPr>
        <w:tc>
          <w:tcPr>
            <w:tcW w:w="707" w:type="dxa"/>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sz w:val="24"/>
                <w:szCs w:val="24"/>
                <w:lang w:eastAsia="ru-RU"/>
              </w:rPr>
            </w:pPr>
            <w:r w:rsidRPr="00E51115">
              <w:rPr>
                <w:rFonts w:ascii="Times New Roman" w:eastAsia="Times New Roman" w:hAnsi="Times New Roman" w:cs="Times New Roman"/>
                <w:sz w:val="24"/>
                <w:szCs w:val="24"/>
                <w:lang w:eastAsia="ru-RU"/>
              </w:rPr>
              <w:t>1</w:t>
            </w:r>
          </w:p>
        </w:tc>
        <w:tc>
          <w:tcPr>
            <w:tcW w:w="5355" w:type="dxa"/>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sz w:val="24"/>
                <w:szCs w:val="24"/>
                <w:lang w:eastAsia="ru-RU"/>
              </w:rPr>
            </w:pPr>
            <w:r w:rsidRPr="00E51115">
              <w:rPr>
                <w:rFonts w:ascii="Times New Roman" w:eastAsia="Times New Roman" w:hAnsi="Times New Roman" w:cs="Times New Roman"/>
                <w:sz w:val="24"/>
                <w:szCs w:val="24"/>
                <w:lang w:eastAsia="ru-RU"/>
              </w:rPr>
              <w:t>Котельная №11</w:t>
            </w:r>
          </w:p>
        </w:tc>
        <w:tc>
          <w:tcPr>
            <w:tcW w:w="3429" w:type="dxa"/>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sz w:val="24"/>
                <w:szCs w:val="24"/>
                <w:lang w:eastAsia="ru-RU"/>
              </w:rPr>
            </w:pPr>
            <w:r w:rsidRPr="00E51115">
              <w:rPr>
                <w:rFonts w:ascii="Times New Roman" w:hAnsi="Times New Roman" w:cs="Times New Roman"/>
                <w:sz w:val="24"/>
                <w:szCs w:val="24"/>
              </w:rPr>
              <w:t>ООО «ЛОТЭК»</w:t>
            </w:r>
          </w:p>
        </w:tc>
      </w:tr>
      <w:tr w:rsidR="00E51115" w:rsidRPr="00E51115" w:rsidTr="00236A74">
        <w:trPr>
          <w:trHeight w:val="462"/>
        </w:trPr>
        <w:tc>
          <w:tcPr>
            <w:tcW w:w="707" w:type="dxa"/>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sz w:val="24"/>
                <w:szCs w:val="24"/>
                <w:lang w:eastAsia="ru-RU"/>
              </w:rPr>
            </w:pPr>
            <w:r w:rsidRPr="00E51115">
              <w:rPr>
                <w:rFonts w:ascii="Times New Roman" w:eastAsia="Times New Roman" w:hAnsi="Times New Roman" w:cs="Times New Roman"/>
                <w:sz w:val="24"/>
                <w:szCs w:val="24"/>
                <w:lang w:eastAsia="ru-RU"/>
              </w:rPr>
              <w:t>2</w:t>
            </w:r>
          </w:p>
        </w:tc>
        <w:tc>
          <w:tcPr>
            <w:tcW w:w="5355" w:type="dxa"/>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sz w:val="24"/>
                <w:szCs w:val="24"/>
                <w:lang w:eastAsia="ru-RU"/>
              </w:rPr>
            </w:pPr>
            <w:r w:rsidRPr="00E51115">
              <w:rPr>
                <w:rFonts w:ascii="Times New Roman" w:eastAsia="Times New Roman" w:hAnsi="Times New Roman" w:cs="Times New Roman"/>
                <w:sz w:val="24"/>
                <w:szCs w:val="24"/>
                <w:lang w:eastAsia="ru-RU"/>
              </w:rPr>
              <w:t>Котельная №12</w:t>
            </w:r>
          </w:p>
        </w:tc>
        <w:tc>
          <w:tcPr>
            <w:tcW w:w="3429" w:type="dxa"/>
            <w:shd w:val="clear" w:color="auto" w:fill="FFFFFF" w:themeFill="background1"/>
            <w:vAlign w:val="center"/>
          </w:tcPr>
          <w:p w:rsidR="00E51115" w:rsidRPr="00E51115" w:rsidRDefault="00E51115" w:rsidP="00E51115">
            <w:pPr>
              <w:spacing w:after="0" w:line="240" w:lineRule="auto"/>
              <w:jc w:val="center"/>
              <w:rPr>
                <w:rFonts w:ascii="Times New Roman" w:eastAsia="Times New Roman" w:hAnsi="Times New Roman" w:cs="Times New Roman"/>
                <w:sz w:val="24"/>
                <w:szCs w:val="24"/>
                <w:lang w:eastAsia="ru-RU"/>
              </w:rPr>
            </w:pPr>
            <w:r w:rsidRPr="00E51115">
              <w:rPr>
                <w:rFonts w:ascii="Times New Roman" w:hAnsi="Times New Roman" w:cs="Times New Roman"/>
                <w:sz w:val="24"/>
                <w:szCs w:val="24"/>
              </w:rPr>
              <w:t>ООО «ЛОТЭК»</w:t>
            </w:r>
          </w:p>
        </w:tc>
      </w:tr>
    </w:tbl>
    <w:p w:rsidR="00E51115" w:rsidRPr="00E51115" w:rsidRDefault="00E51115" w:rsidP="00E51115">
      <w:pPr>
        <w:pStyle w:val="12"/>
      </w:pPr>
      <w:r w:rsidRPr="00E51115">
        <w:t>Анализ существующего положения в сфере теплоснабжения на территории муниципального образования Доможировского сельского поселения показал следующие основные проблемы организации качественного, надежного и безопасного теплоснабжения потребителей:</w:t>
      </w:r>
    </w:p>
    <w:p w:rsidR="00E51115" w:rsidRPr="00E51115" w:rsidRDefault="00E51115" w:rsidP="00E51115">
      <w:pPr>
        <w:pStyle w:val="12"/>
        <w:numPr>
          <w:ilvl w:val="0"/>
          <w:numId w:val="23"/>
        </w:numPr>
      </w:pPr>
      <w:r w:rsidRPr="00E51115">
        <w:t>износ сетей;</w:t>
      </w:r>
    </w:p>
    <w:p w:rsidR="00E51115" w:rsidRPr="00E51115" w:rsidRDefault="00E51115" w:rsidP="00E51115">
      <w:pPr>
        <w:pStyle w:val="12"/>
        <w:numPr>
          <w:ilvl w:val="0"/>
          <w:numId w:val="23"/>
        </w:numPr>
      </w:pPr>
      <w:r w:rsidRPr="00E51115">
        <w:t>неравномерность температуры на вводе к потребителям по территории города;</w:t>
      </w:r>
    </w:p>
    <w:p w:rsidR="00E51115" w:rsidRPr="00E51115" w:rsidRDefault="00E51115" w:rsidP="00E51115">
      <w:pPr>
        <w:pStyle w:val="12"/>
        <w:numPr>
          <w:ilvl w:val="0"/>
          <w:numId w:val="23"/>
        </w:numPr>
      </w:pPr>
      <w:r w:rsidRPr="00E51115">
        <w:t>отсутствие приборов учета у потребителей;</w:t>
      </w:r>
    </w:p>
    <w:p w:rsidR="00E51115" w:rsidRPr="00E51115" w:rsidRDefault="00E51115" w:rsidP="00E51115">
      <w:pPr>
        <w:pStyle w:val="12"/>
        <w:numPr>
          <w:ilvl w:val="0"/>
          <w:numId w:val="23"/>
        </w:numPr>
      </w:pPr>
      <w:r w:rsidRPr="00E51115">
        <w:t>отсутствие автоматизированных тепловых пунктов у потребителей;</w:t>
      </w:r>
    </w:p>
    <w:p w:rsidR="00E51115" w:rsidRPr="00E51115" w:rsidRDefault="00E51115" w:rsidP="00E51115">
      <w:pPr>
        <w:pStyle w:val="12"/>
        <w:numPr>
          <w:ilvl w:val="0"/>
          <w:numId w:val="23"/>
        </w:numPr>
      </w:pPr>
      <w:r w:rsidRPr="00E51115">
        <w:t>износ котельного оборудования на котельной №11;</w:t>
      </w:r>
    </w:p>
    <w:p w:rsidR="00E51115" w:rsidRPr="00E51115" w:rsidRDefault="00E51115" w:rsidP="00E51115">
      <w:pPr>
        <w:pStyle w:val="12"/>
        <w:numPr>
          <w:ilvl w:val="0"/>
          <w:numId w:val="23"/>
        </w:numPr>
      </w:pPr>
      <w:r w:rsidRPr="00E51115">
        <w:t>отсутствие водоподготовительного оборудования.</w:t>
      </w:r>
    </w:p>
    <w:p w:rsidR="00E51115" w:rsidRPr="00E51115" w:rsidRDefault="00E51115" w:rsidP="00E51115">
      <w:pPr>
        <w:pStyle w:val="12"/>
      </w:pPr>
      <w:r w:rsidRPr="00E51115">
        <w:rPr>
          <w:b/>
        </w:rPr>
        <w:t>Износ сетей</w:t>
      </w:r>
      <w:r w:rsidRPr="00E51115">
        <w:t xml:space="preserve"> – наиболее существенная проблема организации качественного теплоснабжения.</w:t>
      </w:r>
    </w:p>
    <w:p w:rsidR="00E51115" w:rsidRPr="00E51115" w:rsidRDefault="00E51115" w:rsidP="00E51115">
      <w:pPr>
        <w:pStyle w:val="12"/>
      </w:pPr>
      <w:r w:rsidRPr="00E51115">
        <w:lastRenderedPageBreak/>
        <w:t>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E51115" w:rsidRPr="00E51115" w:rsidRDefault="00E51115" w:rsidP="00E51115">
      <w:pPr>
        <w:pStyle w:val="12"/>
      </w:pPr>
      <w:r w:rsidRPr="00E51115">
        <w:t>Повышение качества теплоснабжения может быть достигнуто путем замены трубопроводов и реконструкции тепловых сетей.</w:t>
      </w:r>
    </w:p>
    <w:p w:rsidR="00E51115" w:rsidRPr="00E51115" w:rsidRDefault="00E51115" w:rsidP="00E51115">
      <w:pPr>
        <w:pStyle w:val="12"/>
        <w:rPr>
          <w:b/>
        </w:rPr>
      </w:pPr>
      <w:r w:rsidRPr="00E51115">
        <w:rPr>
          <w:b/>
        </w:rPr>
        <w:t xml:space="preserve">Неравномерность температуры на вводе к потребителям </w:t>
      </w:r>
      <w:r w:rsidRPr="00E51115">
        <w:t>приводит к «</w:t>
      </w:r>
      <w:proofErr w:type="spellStart"/>
      <w:r w:rsidRPr="00E51115">
        <w:t>перетопу</w:t>
      </w:r>
      <w:proofErr w:type="spellEnd"/>
      <w:r w:rsidRPr="00E51115">
        <w:t>» (превышению нормативной температуры внутреннего воздуха) потребителей, находящихся наиболее близко к магистральным сетям и «</w:t>
      </w:r>
      <w:proofErr w:type="spellStart"/>
      <w:r w:rsidRPr="00E51115">
        <w:t>недотопу</w:t>
      </w:r>
      <w:proofErr w:type="spellEnd"/>
      <w:r w:rsidRPr="00E51115">
        <w:t xml:space="preserve">» конечных потребителей. Установка автоматики </w:t>
      </w:r>
      <w:proofErr w:type="spellStart"/>
      <w:r w:rsidRPr="00E51115">
        <w:t>погодозависимого</w:t>
      </w:r>
      <w:proofErr w:type="spellEnd"/>
      <w:r w:rsidRPr="00E51115">
        <w:t xml:space="preserve">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E51115" w:rsidRPr="00E51115" w:rsidRDefault="00E51115" w:rsidP="00E51115">
      <w:pPr>
        <w:pStyle w:val="12"/>
      </w:pPr>
      <w:r w:rsidRPr="00E51115">
        <w:rPr>
          <w:b/>
        </w:rPr>
        <w:t>Отсутствие тепловых пунктов у потребителей</w:t>
      </w:r>
      <w:r w:rsidRPr="00E51115">
        <w:t xml:space="preserve"> делает невозможным регулировку теплопотребления непосредственно в здании абонента, что  приводит к </w:t>
      </w:r>
      <w:proofErr w:type="spellStart"/>
      <w:r w:rsidRPr="00E51115">
        <w:t>перетопам</w:t>
      </w:r>
      <w:proofErr w:type="spellEnd"/>
      <w:r w:rsidRPr="00E51115">
        <w:t xml:space="preserve"> в переходные периоды работы системы теплоснабжения. Оптимальным вариантом решения данной проблемы является монтаж теплового пункта со встроенной </w:t>
      </w:r>
      <w:proofErr w:type="spellStart"/>
      <w:r w:rsidRPr="00E51115">
        <w:t>погодозависимой</w:t>
      </w:r>
      <w:proofErr w:type="spellEnd"/>
      <w:r w:rsidRPr="00E51115">
        <w:t xml:space="preserve"> автоматикой. Установка автоматики позволит улучшить параметры микроклимата в отапливаемых помещениях и значительно снизить затраты денежных средств на отопление.</w:t>
      </w:r>
    </w:p>
    <w:p w:rsidR="00E51115" w:rsidRPr="00E51115" w:rsidRDefault="00E51115" w:rsidP="00E51115">
      <w:pPr>
        <w:pStyle w:val="12"/>
      </w:pPr>
      <w:r w:rsidRPr="00E51115">
        <w:rPr>
          <w:b/>
        </w:rPr>
        <w:t>Отсутствие приборов учета у потребителей</w:t>
      </w:r>
      <w:r w:rsidRPr="00E51115">
        <w:t xml:space="preserve">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E51115" w:rsidRPr="00E51115" w:rsidRDefault="00E51115" w:rsidP="00E51115">
      <w:pPr>
        <w:pStyle w:val="12"/>
      </w:pPr>
      <w:r w:rsidRPr="00E51115">
        <w:rPr>
          <w:b/>
        </w:rPr>
        <w:lastRenderedPageBreak/>
        <w:t>Отсутствие системы водоподготовки</w:t>
      </w:r>
      <w:r w:rsidRPr="00E51115">
        <w:t>. Основная задача системы водоподготовки для котельных - предотвратить образование минеральных отложений на внутренних поверхностях котлов, теплообменников и трубопроводов котельных. Эти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 Отсутствие данной системы негативно сказывается на всей системе теплоснабжения в целом.</w:t>
      </w:r>
    </w:p>
    <w:p w:rsidR="00E51115" w:rsidRDefault="00E51115" w:rsidP="00E51115">
      <w:pPr>
        <w:pStyle w:val="12"/>
      </w:pPr>
      <w:r w:rsidRPr="00E51115">
        <w:rPr>
          <w:b/>
        </w:rPr>
        <w:t xml:space="preserve">Использование котлов с низким КПД. </w:t>
      </w:r>
      <w:r w:rsidRPr="00E51115">
        <w:t xml:space="preserve">На котельных используются твердотопливные котлы. Заявленный КПД котлов 60 и 68%. На данный момент на рынке представлено множество отечественных и зарубежных вариантов твердотопливных котлов со значительно более высоким значениям КПД и намного более широкими возможностями для автоматизации. Рекомендуется в плановом порядке заменить устаревшие котлы КВР на более современные модели. </w:t>
      </w:r>
    </w:p>
    <w:p w:rsidR="0076669A" w:rsidRPr="0076669A" w:rsidRDefault="0076669A" w:rsidP="0076669A">
      <w:pPr>
        <w:pStyle w:val="12"/>
      </w:pPr>
      <w:r w:rsidRPr="0076669A">
        <w:t>Из рассмотренных выше проблем, наиболее существенными являются износ оборудования угольных котельных и износ тепловых сетей. Решению данных проблем следует уделить особое внимание.</w:t>
      </w:r>
    </w:p>
    <w:p w:rsidR="0076669A" w:rsidRPr="0076669A" w:rsidRDefault="0076669A" w:rsidP="0076669A">
      <w:pPr>
        <w:pStyle w:val="12"/>
      </w:pPr>
      <w:r w:rsidRPr="0076669A">
        <w:t>Организация надежного и безопасного теплоснабжения Доможировского СП – это комплекс организационно-технических мероприятий, их которых можно выделить следующие:</w:t>
      </w:r>
    </w:p>
    <w:p w:rsidR="0076669A" w:rsidRPr="0076669A" w:rsidRDefault="0076669A" w:rsidP="0076669A">
      <w:pPr>
        <w:pStyle w:val="12"/>
        <w:numPr>
          <w:ilvl w:val="0"/>
          <w:numId w:val="36"/>
        </w:numPr>
      </w:pPr>
      <w:r w:rsidRPr="0076669A">
        <w:t>оценка остаточного ресурса тепловых сетей;</w:t>
      </w:r>
    </w:p>
    <w:p w:rsidR="0076669A" w:rsidRPr="0076669A" w:rsidRDefault="0076669A" w:rsidP="0076669A">
      <w:pPr>
        <w:pStyle w:val="12"/>
        <w:numPr>
          <w:ilvl w:val="0"/>
          <w:numId w:val="36"/>
        </w:numPr>
      </w:pPr>
      <w:r w:rsidRPr="0076669A">
        <w:t>разработка плана перекладки тепловых сетей на территории города;</w:t>
      </w:r>
    </w:p>
    <w:p w:rsidR="0076669A" w:rsidRDefault="0076669A" w:rsidP="0076669A">
      <w:pPr>
        <w:pStyle w:val="12"/>
        <w:numPr>
          <w:ilvl w:val="0"/>
          <w:numId w:val="36"/>
        </w:numPr>
      </w:pPr>
      <w:r w:rsidRPr="0076669A">
        <w:t>диспетчеризация работы тепловых сетей;</w:t>
      </w:r>
    </w:p>
    <w:p w:rsidR="0076669A" w:rsidRPr="00E51115" w:rsidRDefault="0076669A" w:rsidP="0076669A">
      <w:pPr>
        <w:pStyle w:val="12"/>
        <w:numPr>
          <w:ilvl w:val="0"/>
          <w:numId w:val="36"/>
        </w:numPr>
      </w:pPr>
      <w:r w:rsidRPr="0076669A">
        <w:t>разработка методов определения мест утечек.</w:t>
      </w:r>
    </w:p>
    <w:p w:rsidR="00E51115" w:rsidRPr="00E51115" w:rsidRDefault="00E51115" w:rsidP="00E51115">
      <w:pPr>
        <w:pStyle w:val="12"/>
      </w:pPr>
      <w:r w:rsidRPr="00E51115">
        <w:rPr>
          <w:b/>
        </w:rPr>
        <w:t>Остаточный ресурс тепловых сетей</w:t>
      </w:r>
      <w:r w:rsidRPr="00E51115">
        <w:t xml:space="preserve"> – коэффициент, характеризующий реальную степень готовности системы и ее элементов к надежной работе в течение заданного временного периода.</w:t>
      </w:r>
    </w:p>
    <w:p w:rsidR="00E51115" w:rsidRPr="00E51115" w:rsidRDefault="00E51115" w:rsidP="00E51115">
      <w:pPr>
        <w:pStyle w:val="12"/>
      </w:pPr>
      <w:r w:rsidRPr="00E51115">
        <w:t xml:space="preserve">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w:t>
      </w:r>
      <w:r w:rsidRPr="00E51115">
        <w:lastRenderedPageBreak/>
        <w:t>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w:t>
      </w:r>
    </w:p>
    <w:p w:rsidR="00E51115" w:rsidRPr="00E51115" w:rsidRDefault="00E51115" w:rsidP="00E51115">
      <w:pPr>
        <w:pStyle w:val="12"/>
      </w:pPr>
      <w:r w:rsidRPr="00E51115">
        <w:rPr>
          <w:b/>
        </w:rPr>
        <w:t>План перекладки тепловых сетей на территории поселения</w:t>
      </w:r>
      <w:r w:rsidRPr="00E51115">
        <w:t xml:space="preserve">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4671BF" w:rsidRDefault="00E51115" w:rsidP="0076669A">
      <w:pPr>
        <w:pStyle w:val="12"/>
      </w:pPr>
      <w:r w:rsidRPr="00E51115">
        <w:rPr>
          <w:b/>
        </w:rPr>
        <w:t>Диспетчеризация</w:t>
      </w:r>
      <w:r w:rsidRPr="00E51115">
        <w:t xml:space="preserve"> - организация круглосуточного контроля состояния тепловых сетей и работы оборудования систем теплоснабжения.</w:t>
      </w:r>
    </w:p>
    <w:p w:rsidR="00D02F22" w:rsidRDefault="00D05625" w:rsidP="00D05625">
      <w:pPr>
        <w:pStyle w:val="22"/>
        <w:numPr>
          <w:ilvl w:val="1"/>
          <w:numId w:val="34"/>
        </w:numPr>
      </w:pPr>
      <w:bookmarkStart w:id="25" w:name="_Toc417479255"/>
      <w:bookmarkStart w:id="26" w:name="_Toc428957523"/>
      <w:r w:rsidRPr="00D05625">
        <w:t>Водоснабжение</w:t>
      </w:r>
      <w:bookmarkEnd w:id="25"/>
      <w:bookmarkEnd w:id="26"/>
    </w:p>
    <w:p w:rsidR="00D05625" w:rsidRDefault="00D05625" w:rsidP="00D05625">
      <w:pPr>
        <w:pStyle w:val="12"/>
      </w:pPr>
      <w:r w:rsidRPr="00D05625">
        <w:t>В хозяйственном ведении ООО «Вода-Сервис» находятся все элементы централизованной системы водоснабжения начиная от водозабора поверхностных вод, водоочистной станции, насосной станции второго подъема, магистральных водоводов, водонапорной башни и заканчивая вводами в жилые дома. Эксплуатационная зона ответственности ООО «Вода-Сервис» распространяется на весь комплекс системы водоснабжения Доможировского сельского поселения.</w:t>
      </w:r>
    </w:p>
    <w:p w:rsidR="00D05625" w:rsidRPr="00D05625" w:rsidRDefault="00D05625" w:rsidP="00D05625">
      <w:pPr>
        <w:pStyle w:val="12"/>
      </w:pPr>
      <w:r w:rsidRPr="00D05625">
        <w:t>В настоящее время в Доможировском сельском поселении имеются слабо развитые системы водоснабжения. Из 36-ти населенных пунктов централизованные системы водоснабжения присутствует только в поселке Рассвет, остальные 35-ть населенных пунктов используют в качестве источников водоснабжения шахтные колодцы. Соответственно система водоснабжения Доможировского сельского поселения имеет всего одну технологическую зону водоснабжения (зона водоснабжения пос. Рассвет).</w:t>
      </w:r>
    </w:p>
    <w:p w:rsidR="00D05625" w:rsidRPr="00D05625" w:rsidRDefault="00D05625" w:rsidP="00D05625">
      <w:pPr>
        <w:pStyle w:val="12"/>
      </w:pPr>
      <w:r w:rsidRPr="00D05625">
        <w:t>Горячее водоснабжение в населенных пунктах осуществляется от собственных источников (электрические бойлеры).</w:t>
      </w:r>
    </w:p>
    <w:p w:rsidR="00D05625" w:rsidRPr="00D05625" w:rsidRDefault="00D05625" w:rsidP="00D05625">
      <w:pPr>
        <w:pStyle w:val="12"/>
      </w:pPr>
      <w:r w:rsidRPr="00D05625">
        <w:t>Источником водоснабжения поселка Рассвет является река Оять. Река Оять относится к большим водотокам и принадлежит бассейну Ладожского озера. Река относится к водоемам</w:t>
      </w:r>
      <w:r w:rsidRPr="00D05625">
        <w:rPr>
          <w:i/>
        </w:rPr>
        <w:t xml:space="preserve"> </w:t>
      </w:r>
      <w:r w:rsidRPr="00D05625">
        <w:t xml:space="preserve">первой категории </w:t>
      </w:r>
      <w:proofErr w:type="spellStart"/>
      <w:r w:rsidRPr="00D05625">
        <w:t>рыбохозяйственного</w:t>
      </w:r>
      <w:proofErr w:type="spellEnd"/>
      <w:r w:rsidRPr="00D05625">
        <w:t xml:space="preserve"> пользования</w:t>
      </w:r>
      <w:r w:rsidRPr="00D05625">
        <w:rPr>
          <w:i/>
        </w:rPr>
        <w:t xml:space="preserve">. </w:t>
      </w:r>
      <w:r w:rsidRPr="00D05625">
        <w:t>Характер питания реки</w:t>
      </w:r>
      <w:r w:rsidRPr="00D05625">
        <w:rPr>
          <w:i/>
        </w:rPr>
        <w:t xml:space="preserve"> - </w:t>
      </w:r>
      <w:r w:rsidRPr="00D05625">
        <w:t>смешанный.</w:t>
      </w:r>
      <w:r w:rsidRPr="00D05625">
        <w:rPr>
          <w:i/>
        </w:rPr>
        <w:t xml:space="preserve"> </w:t>
      </w:r>
      <w:r w:rsidRPr="00D05625">
        <w:t xml:space="preserve">Помимо притоков и талых вод в питании </w:t>
      </w:r>
      <w:r w:rsidRPr="00D05625">
        <w:lastRenderedPageBreak/>
        <w:t>реки участвуют дождевые и подземные воды</w:t>
      </w:r>
      <w:r w:rsidRPr="00D05625">
        <w:rPr>
          <w:i/>
        </w:rPr>
        <w:t xml:space="preserve">. </w:t>
      </w:r>
      <w:r w:rsidRPr="00D05625">
        <w:t>Во время паводков бывают</w:t>
      </w:r>
      <w:r w:rsidRPr="00D05625">
        <w:rPr>
          <w:i/>
        </w:rPr>
        <w:t xml:space="preserve"> </w:t>
      </w:r>
      <w:r w:rsidRPr="00D05625">
        <w:t>кратковременные резкие</w:t>
      </w:r>
      <w:r w:rsidRPr="00D05625">
        <w:rPr>
          <w:i/>
        </w:rPr>
        <w:t xml:space="preserve"> </w:t>
      </w:r>
      <w:r w:rsidRPr="00D05625">
        <w:t>подъемы воды.</w:t>
      </w:r>
      <w:r w:rsidRPr="00D05625">
        <w:rPr>
          <w:i/>
        </w:rPr>
        <w:t xml:space="preserve"> </w:t>
      </w:r>
      <w:r w:rsidRPr="00D05625">
        <w:t>Продолжительность половодья обычно</w:t>
      </w:r>
      <w:r w:rsidRPr="00D05625">
        <w:rPr>
          <w:i/>
        </w:rPr>
        <w:t xml:space="preserve"> </w:t>
      </w:r>
      <w:r w:rsidRPr="00D05625">
        <w:t>1 месяц.</w:t>
      </w:r>
    </w:p>
    <w:p w:rsidR="00D05625" w:rsidRPr="00D05625" w:rsidRDefault="00D05625" w:rsidP="00D05625">
      <w:pPr>
        <w:pStyle w:val="12"/>
      </w:pPr>
      <w:r w:rsidRPr="00D05625">
        <w:t xml:space="preserve">Ширина русла реки составляет 120-150 м, ширина реки в районе водозабора составляет 63-68 м. Берег со стороны водозабора -  крутой высотой около 7 м. </w:t>
      </w:r>
    </w:p>
    <w:p w:rsidR="00D05625" w:rsidRPr="00D05625" w:rsidRDefault="00D05625" w:rsidP="00D05625">
      <w:pPr>
        <w:pStyle w:val="12"/>
      </w:pPr>
      <w:r w:rsidRPr="00D05625">
        <w:t xml:space="preserve">Глубина воды в реке в районе водозабора составляет 2-2,5 м и   достигает 6-6,5 м в паводковый период. </w:t>
      </w:r>
    </w:p>
    <w:p w:rsidR="00D05625" w:rsidRPr="00D05625" w:rsidRDefault="00D05625" w:rsidP="00D05625">
      <w:pPr>
        <w:pStyle w:val="12"/>
      </w:pPr>
      <w:r w:rsidRPr="00D05625">
        <w:t>Исследование и контроль качественного состава воды реки Оять и питьевой воды, поступающей потребителям поселка Рассвет, осуществляется Центром гигиены и эпидемиологии в Ленинградской области.</w:t>
      </w:r>
    </w:p>
    <w:p w:rsidR="00D05625" w:rsidRDefault="00D05625" w:rsidP="00D05625">
      <w:pPr>
        <w:pStyle w:val="12"/>
      </w:pPr>
      <w:r w:rsidRPr="00D05625">
        <w:t>Водоснабжение поселка осуществляется по следующей схеме: вода из реки Оять поступает в водоприемный оголовок руслового типа, из которого по самотечным трубам диаметром 500 мм проложенным по дну реки поступает в водоприемный колодец. Из водоприемного колодца вода с помощью двух погружных насосов (один рабочий, один резервный) по напорным водоводам подается на станцию водоподготовки.</w:t>
      </w:r>
    </w:p>
    <w:p w:rsidR="00FA2ACB" w:rsidRDefault="00FA2ACB" w:rsidP="00D05625">
      <w:pPr>
        <w:pStyle w:val="12"/>
      </w:pPr>
      <w:r w:rsidRPr="00FA2ACB">
        <w:t xml:space="preserve">Насосная станция первого подъема представляет собой водозаборное сооружение берегового типа. Водоприемник руслового типа состоит из оголовка, на котором установлены сороудерживающие решетки, через который осуществляется забор воды из реки Оять, и самотечного трубопровода </w:t>
      </w:r>
      <w:proofErr w:type="spellStart"/>
      <w:r w:rsidRPr="00FA2ACB">
        <w:t>Ду</w:t>
      </w:r>
      <w:proofErr w:type="spellEnd"/>
      <w:r w:rsidRPr="00FA2ACB">
        <w:t xml:space="preserve"> 500 мм, проходящего по дну реки и обеспечивающего поступление забранной воды в береговой колодец насосной станции первого подъема. В береговом колодце расположены два </w:t>
      </w:r>
      <w:proofErr w:type="spellStart"/>
      <w:r w:rsidRPr="00FA2ACB">
        <w:t>погружных</w:t>
      </w:r>
      <w:proofErr w:type="spellEnd"/>
      <w:r w:rsidRPr="00FA2ACB">
        <w:t xml:space="preserve"> насоса </w:t>
      </w:r>
      <w:proofErr w:type="spellStart"/>
      <w:r w:rsidRPr="00FA2ACB">
        <w:t>Grundfos</w:t>
      </w:r>
      <w:proofErr w:type="spellEnd"/>
      <w:r w:rsidRPr="00FA2ACB">
        <w:t xml:space="preserve"> марки DW 150.200, один из которых рабочий, другой резервный. Производительность насосной станции 1-го подъёма составляет – 306 м3/час.</w:t>
      </w:r>
      <w:r w:rsidRPr="00FA2ACB">
        <w:rPr>
          <w:rFonts w:asciiTheme="minorHAnsi" w:eastAsiaTheme="minorHAnsi" w:hAnsiTheme="minorHAnsi" w:cstheme="minorBidi"/>
          <w:sz w:val="22"/>
          <w:szCs w:val="22"/>
        </w:rPr>
        <w:t xml:space="preserve"> </w:t>
      </w:r>
      <w:r w:rsidRPr="00FA2ACB">
        <w:t>В насосной станции для учета поднятой воды установлен счетчик воды турбинного типа марки ВМХ.</w:t>
      </w:r>
    </w:p>
    <w:p w:rsidR="00FA2ACB" w:rsidRPr="00FA2ACB" w:rsidRDefault="00FA2ACB" w:rsidP="00FA2ACB">
      <w:pPr>
        <w:pStyle w:val="12"/>
      </w:pPr>
      <w:r w:rsidRPr="00FA2ACB">
        <w:t xml:space="preserve">Станция водоподготовки представляет собой одноэтажное здание, с размерами в плане по осям 9х18 м, и высотой помещения 8,54 м. </w:t>
      </w:r>
    </w:p>
    <w:p w:rsidR="00FA2ACB" w:rsidRPr="00FA2ACB" w:rsidRDefault="00FA2ACB" w:rsidP="00FA2ACB">
      <w:pPr>
        <w:pStyle w:val="12"/>
      </w:pPr>
      <w:r w:rsidRPr="00FA2ACB">
        <w:t xml:space="preserve">Очистка воды, поступающей от НС - </w:t>
      </w:r>
      <w:r w:rsidRPr="00FA2ACB">
        <w:rPr>
          <w:lang w:val="en-US"/>
        </w:rPr>
        <w:t>I</w:t>
      </w:r>
      <w:r w:rsidRPr="00FA2ACB">
        <w:t xml:space="preserve">, производится на установке водоочистки «УВО-50», максимальная производительность установки по питьевой </w:t>
      </w:r>
      <w:r w:rsidRPr="00FA2ACB">
        <w:lastRenderedPageBreak/>
        <w:t>воде составляет не более 800 м</w:t>
      </w:r>
      <w:r w:rsidRPr="00FA2ACB">
        <w:rPr>
          <w:vertAlign w:val="superscript"/>
        </w:rPr>
        <w:t>3</w:t>
      </w:r>
      <w:r w:rsidRPr="00FA2ACB">
        <w:t>/сутки, расчетная производительность установки по исходной воде составляет 658 м</w:t>
      </w:r>
      <w:r w:rsidRPr="00FA2ACB">
        <w:rPr>
          <w:vertAlign w:val="superscript"/>
        </w:rPr>
        <w:t>3</w:t>
      </w:r>
      <w:r w:rsidRPr="00FA2ACB">
        <w:t>/сутки.</w:t>
      </w:r>
    </w:p>
    <w:p w:rsidR="00FA2ACB" w:rsidRPr="00FA2ACB" w:rsidRDefault="00FA2ACB" w:rsidP="00FA2ACB">
      <w:pPr>
        <w:pStyle w:val="12"/>
      </w:pPr>
      <w:r w:rsidRPr="00FA2ACB">
        <w:t>В состав водоочистной установки входят:</w:t>
      </w:r>
    </w:p>
    <w:p w:rsidR="00FA2ACB" w:rsidRPr="00FA2ACB" w:rsidRDefault="00FA2ACB" w:rsidP="00FA2ACB">
      <w:pPr>
        <w:pStyle w:val="12"/>
        <w:numPr>
          <w:ilvl w:val="0"/>
          <w:numId w:val="11"/>
        </w:numPr>
      </w:pPr>
      <w:r w:rsidRPr="00FA2ACB">
        <w:t>Сетчатый фильтр;</w:t>
      </w:r>
    </w:p>
    <w:p w:rsidR="00FA2ACB" w:rsidRPr="00FA2ACB" w:rsidRDefault="00FA2ACB" w:rsidP="00FA2ACB">
      <w:pPr>
        <w:pStyle w:val="12"/>
        <w:numPr>
          <w:ilvl w:val="0"/>
          <w:numId w:val="11"/>
        </w:numPr>
      </w:pPr>
      <w:r w:rsidRPr="00FA2ACB">
        <w:t>Установка приготовления гипохлорита;</w:t>
      </w:r>
    </w:p>
    <w:p w:rsidR="00FA2ACB" w:rsidRPr="00FA2ACB" w:rsidRDefault="00FA2ACB" w:rsidP="00FA2ACB">
      <w:pPr>
        <w:pStyle w:val="12"/>
        <w:numPr>
          <w:ilvl w:val="0"/>
          <w:numId w:val="11"/>
        </w:numPr>
      </w:pPr>
      <w:r w:rsidRPr="00FA2ACB">
        <w:t>Узел контактной коагуляции;</w:t>
      </w:r>
    </w:p>
    <w:p w:rsidR="00FA2ACB" w:rsidRDefault="00FA2ACB" w:rsidP="00FA2ACB">
      <w:pPr>
        <w:pStyle w:val="12"/>
        <w:numPr>
          <w:ilvl w:val="0"/>
          <w:numId w:val="11"/>
        </w:numPr>
      </w:pPr>
      <w:r w:rsidRPr="00FA2ACB">
        <w:t>Узел окончательной механической фильтрации;</w:t>
      </w:r>
    </w:p>
    <w:p w:rsidR="00FA2ACB" w:rsidRDefault="00FA2ACB" w:rsidP="00FA2ACB">
      <w:pPr>
        <w:pStyle w:val="12"/>
        <w:numPr>
          <w:ilvl w:val="0"/>
          <w:numId w:val="11"/>
        </w:numPr>
      </w:pPr>
      <w:proofErr w:type="spellStart"/>
      <w:r w:rsidRPr="00FA2ACB">
        <w:t>Реагентное</w:t>
      </w:r>
      <w:proofErr w:type="spellEnd"/>
      <w:r w:rsidRPr="00FA2ACB">
        <w:t xml:space="preserve"> хозяйство.</w:t>
      </w:r>
    </w:p>
    <w:p w:rsidR="00FA2ACB" w:rsidRDefault="00FA2ACB" w:rsidP="00FA2ACB">
      <w:pPr>
        <w:pStyle w:val="12"/>
      </w:pPr>
      <w:r w:rsidRPr="00FA2ACB">
        <w:t xml:space="preserve">Описание работы водоочистной станции: Насосом береговой станции первого подъема исходная речная вода подается для очистки от грубодисперсных примесей на сетчатый фильтр грубой механической очистки (размер сетки 100мкм). После этого в воду вводится гипохлорит натрия для создания активного хлора в обрабатываемой воде около 3 мг/л. Дозировка осуществляется насосом-дозатором пропорционального дозирования. Далее хлорированная вода попадает в контактный бак. Время выдержки в контактном баке- 30 мин. При этом происходит обеззараживание и частичное осветление воды. Управление подачей воды в контактный бак осуществляется установленными в нем уровнемерами. Из бака выдержки насосами вода подается на узел контактной коагуляции, включающей в себя насосы-дозаторы пропорционального дозирования коагулянта и фильтры механической очистки первой и второй ступеней. В качестве коагулянта применяется сернокислый алюминий. На механических фильтрах происходит коагуляция и одновременная очистка воды от дисперсных примесей и цветности. Вода после механических фильтров первой ступени подается на фильтр второй ступени для очистки воды от механических примесей. В очищенную на фильтрах воду дозируется гипохлорит натрия для создания концентрации активного хлора 0,3-0,5 мг/л. После очистки и обеззараживания вода по трубопроводам транспортируется в резервуары-накопители чистой воды. Работа станции водоподготовки осуществляется равномерной в течение суток, с накоплением очищенной воды в резервуарах-накопителях чистой воды. Производительность ВОС составляет 500 </w:t>
      </w:r>
      <w:proofErr w:type="spellStart"/>
      <w:r w:rsidRPr="00FA2ACB">
        <w:t>м</w:t>
      </w:r>
      <w:r w:rsidRPr="00FA2ACB">
        <w:rPr>
          <w:vertAlign w:val="superscript"/>
        </w:rPr>
        <w:t>3</w:t>
      </w:r>
      <w:proofErr w:type="spellEnd"/>
      <w:r w:rsidRPr="00FA2ACB">
        <w:t>/</w:t>
      </w:r>
      <w:proofErr w:type="spellStart"/>
      <w:r w:rsidRPr="00FA2ACB">
        <w:t>сут</w:t>
      </w:r>
      <w:proofErr w:type="spellEnd"/>
      <w:r w:rsidRPr="00FA2ACB">
        <w:t xml:space="preserve">. </w:t>
      </w:r>
    </w:p>
    <w:p w:rsidR="00FA2ACB" w:rsidRPr="00FA2ACB" w:rsidRDefault="00FA2ACB" w:rsidP="00FA2ACB">
      <w:pPr>
        <w:pStyle w:val="12"/>
      </w:pPr>
      <w:r w:rsidRPr="00FA2ACB">
        <w:lastRenderedPageBreak/>
        <w:t>Насосная станция</w:t>
      </w:r>
      <w:r>
        <w:t xml:space="preserve"> </w:t>
      </w:r>
      <w:r>
        <w:rPr>
          <w:lang w:val="en-US"/>
        </w:rPr>
        <w:t>II</w:t>
      </w:r>
      <w:r>
        <w:t>-го</w:t>
      </w:r>
      <w:r w:rsidRPr="00FA2ACB">
        <w:t xml:space="preserve"> </w:t>
      </w:r>
      <w:r>
        <w:t>подъема</w:t>
      </w:r>
      <w:r w:rsidRPr="00FA2ACB">
        <w:t xml:space="preserve"> представляет собой одноэтажное, однопролетное прямоугольное в плане здание, с размерами в осях 13,6 х 6,0 м, с заглублённым на 3,6 м машинным залом. В машинном зале расположены четыре насосных агрегата марки К 50-80-200 с частотно-регулируемым приводом. </w:t>
      </w:r>
    </w:p>
    <w:p w:rsidR="00FA2ACB" w:rsidRPr="00FA2ACB" w:rsidRDefault="00FA2ACB" w:rsidP="00FA2ACB">
      <w:pPr>
        <w:pStyle w:val="12"/>
      </w:pPr>
      <w:r w:rsidRPr="00FA2ACB">
        <w:t>Работа насосных агрегатов автоматизирована. Аппаратура позволяет оператору осуществлять контроль за наличием воды в емкостях и работой насосных агрегатов.</w:t>
      </w:r>
    </w:p>
    <w:p w:rsidR="00FA2ACB" w:rsidRPr="00FA2ACB" w:rsidRDefault="00FA2ACB" w:rsidP="00FA2ACB">
      <w:pPr>
        <w:pStyle w:val="12"/>
      </w:pPr>
      <w:r w:rsidRPr="00FA2ACB">
        <w:t xml:space="preserve"> В автоматическом режиме процессы управления всеми агрегатами осуществляются в установленной последовательности, без участия обслуживающего персонала, роль которого при этом сводится к налаживанию, периодическому осмотру и наблюдению за состоянием аппаратуры и оборудования в процессе эксплуатации.</w:t>
      </w:r>
    </w:p>
    <w:p w:rsidR="00FA2ACB" w:rsidRPr="00FA2ACB" w:rsidRDefault="00FA2ACB" w:rsidP="00FA2ACB">
      <w:pPr>
        <w:pStyle w:val="12"/>
      </w:pPr>
      <w:r w:rsidRPr="00FA2ACB">
        <w:t>Для исключения возможности забора противопожарного запаса воды в резервуарах устанавливаются соответствующие датчики уровня.</w:t>
      </w:r>
    </w:p>
    <w:p w:rsidR="00FA2ACB" w:rsidRPr="00FA2ACB" w:rsidRDefault="00FA2ACB" w:rsidP="00FA2ACB">
      <w:pPr>
        <w:pStyle w:val="12"/>
      </w:pPr>
      <w:r w:rsidRPr="00FA2ACB">
        <w:t>Пуск пожарных насосов предусматривается местный, из насосной станции.</w:t>
      </w:r>
    </w:p>
    <w:p w:rsidR="00FA2ACB" w:rsidRPr="00FA2ACB" w:rsidRDefault="00FA2ACB" w:rsidP="00FA2ACB">
      <w:pPr>
        <w:pStyle w:val="12"/>
      </w:pPr>
      <w:r w:rsidRPr="00FA2ACB">
        <w:t xml:space="preserve">Для учета воды, подаваемой насосами в сеть, на выходе из насосной станции устанавливается типовой водомерный узел серии ЦИВР 02А.00.00.00 со счетчиком </w:t>
      </w:r>
      <w:proofErr w:type="spellStart"/>
      <w:r w:rsidRPr="00FA2ACB">
        <w:t>Ду=80</w:t>
      </w:r>
      <w:proofErr w:type="spellEnd"/>
      <w:r w:rsidRPr="00FA2ACB">
        <w:t xml:space="preserve"> мм на хозяйственно-питьевой линии и счетчиком </w:t>
      </w:r>
      <w:proofErr w:type="spellStart"/>
      <w:r w:rsidRPr="00FA2ACB">
        <w:t>Ду=80</w:t>
      </w:r>
      <w:proofErr w:type="spellEnd"/>
      <w:r w:rsidRPr="00FA2ACB">
        <w:t xml:space="preserve"> мм на пожарно-резервной линии.</w:t>
      </w:r>
    </w:p>
    <w:p w:rsidR="00FA2ACB" w:rsidRPr="00FA2ACB" w:rsidRDefault="00FA2ACB" w:rsidP="00FA2ACB">
      <w:pPr>
        <w:pStyle w:val="12"/>
      </w:pPr>
      <w:r w:rsidRPr="00FA2ACB">
        <w:t>Перед подачей в сеть поселка вода проходит УФ обеззараживание на бактерицидной установке УОВ-50. В здании насосной станции установлены две такие бактерицидные установки, одна рабочая, одна в резерве.</w:t>
      </w:r>
    </w:p>
    <w:p w:rsidR="00FA2ACB" w:rsidRDefault="00FA2ACB" w:rsidP="00D05625">
      <w:pPr>
        <w:pStyle w:val="12"/>
      </w:pPr>
      <w:r w:rsidRPr="00FA2ACB">
        <w:t>Основной проблемой в системе водоснабжения Доможировского сельского поселения является чрезвычайно сильная изношенность разводящих сетей и сооружений системы водоснабжения в пос. Рассвет. Степень износа водопроводных сетей составляет 77,6 %. Большое количество ветхих сетей ведет к увеличению числа аварий на сетях и к большим объемам утечек воды и неучтенным расходам. Высокий физический и моральный износ объектов водопроводного хозяйства ведет к созданию напряженной эпидемиологической ситуации населения округа.</w:t>
      </w:r>
    </w:p>
    <w:p w:rsidR="00FA2ACB" w:rsidRDefault="0076669A" w:rsidP="0076669A">
      <w:pPr>
        <w:pStyle w:val="22"/>
        <w:numPr>
          <w:ilvl w:val="1"/>
          <w:numId w:val="34"/>
        </w:numPr>
      </w:pPr>
      <w:bookmarkStart w:id="27" w:name="_Toc417479256"/>
      <w:bookmarkStart w:id="28" w:name="_Toc428957524"/>
      <w:r w:rsidRPr="0076669A">
        <w:lastRenderedPageBreak/>
        <w:t>Водоотведение</w:t>
      </w:r>
      <w:bookmarkEnd w:id="27"/>
      <w:bookmarkEnd w:id="28"/>
    </w:p>
    <w:p w:rsidR="0076669A" w:rsidRDefault="0007773D" w:rsidP="0076669A">
      <w:pPr>
        <w:pStyle w:val="12"/>
      </w:pPr>
      <w:r w:rsidRPr="0007773D">
        <w:t>На территории Доможировского сельского поселения услуги по водоотведению и очистке стоков осуществляет ООО «Водоканал».</w:t>
      </w:r>
    </w:p>
    <w:p w:rsidR="0007773D" w:rsidRPr="0007773D" w:rsidRDefault="0007773D" w:rsidP="0007773D">
      <w:pPr>
        <w:pStyle w:val="12"/>
      </w:pPr>
      <w:r w:rsidRPr="0007773D">
        <w:t xml:space="preserve">Доможировское сельское поселение имеет слаборазвитую систему канализации и представлена только одной зоной </w:t>
      </w:r>
      <w:proofErr w:type="spellStart"/>
      <w:r w:rsidRPr="0007773D">
        <w:t>канализования</w:t>
      </w:r>
      <w:proofErr w:type="spellEnd"/>
      <w:r w:rsidRPr="0007773D">
        <w:t>. Централизованная система канализации присутствует только в одном населенном пункте - поселке Рассвет.</w:t>
      </w:r>
    </w:p>
    <w:p w:rsidR="0007773D" w:rsidRPr="0007773D" w:rsidRDefault="0007773D" w:rsidP="0007773D">
      <w:pPr>
        <w:pStyle w:val="12"/>
      </w:pPr>
      <w:r w:rsidRPr="0007773D">
        <w:t>Хозяйственно-бытовые стоки от абонентов в данном населенном пункте собираются системой самотечных коллекторов, и поступают в приемное отделение канализационной насосной станции. Канализационные сети поселка представляют собой керамические, чугунные, бетонные и пластмассовые трубы диаметрами 100-300 мм и длинной 5,156 км. В приемном отделении КНС установлены решетки, через которые проходит сточная вода, очищаясь от крупного мусора. Далее вода, насосами КНС подается по напорному трубопроводу на сооружения биологической очистки с дальнейшим выпуском очищенных сточных вод в реку.</w:t>
      </w:r>
    </w:p>
    <w:p w:rsidR="0007773D" w:rsidRPr="0007773D" w:rsidRDefault="0007773D" w:rsidP="0007773D">
      <w:pPr>
        <w:pStyle w:val="12"/>
      </w:pPr>
      <w:r w:rsidRPr="0007773D">
        <w:t xml:space="preserve">Существующие канализационные сети были построены в 1972 году, материал из которого были построены сети: керамика, чугун и бетон, диаметры используемых сетей 100-300 мм. Износ канализационных сетей составляет 100 %. </w:t>
      </w:r>
    </w:p>
    <w:p w:rsidR="0007773D" w:rsidRPr="0007773D" w:rsidRDefault="0007773D" w:rsidP="0007773D">
      <w:pPr>
        <w:pStyle w:val="12"/>
      </w:pPr>
      <w:r w:rsidRPr="0007773D">
        <w:t xml:space="preserve">Важным звеном в системе водоотведения Доможировского сельского поселения является канализационная насосная станция. Для перекачки сточных вод задействована одна КНС, производительностью 1920 </w:t>
      </w:r>
      <w:proofErr w:type="spellStart"/>
      <w:r w:rsidRPr="0007773D">
        <w:t>м3</w:t>
      </w:r>
      <w:proofErr w:type="spellEnd"/>
      <w:r w:rsidRPr="0007773D">
        <w:t>/</w:t>
      </w:r>
      <w:proofErr w:type="spellStart"/>
      <w:r w:rsidRPr="0007773D">
        <w:t>сут</w:t>
      </w:r>
      <w:proofErr w:type="spellEnd"/>
      <w:r w:rsidRPr="0007773D">
        <w:t>. КНС представляет собой круглое в плане кирпичное здание, с заглубленной подземной частью, в которой расположены приемная камера и машинный зал с насосным оборудованием. Здание находится в эксплуатации с 1969 года. В 2013 году был проведен капитальный ремонт КНС с заменой насосного оборудования, трубопроводов, запорно-регулирующей арматуры, автоматики и установкой частотных преобразователей.</w:t>
      </w:r>
    </w:p>
    <w:p w:rsidR="0007773D" w:rsidRDefault="0007773D" w:rsidP="0007773D">
      <w:pPr>
        <w:pStyle w:val="12"/>
      </w:pPr>
      <w:r w:rsidRPr="0007773D">
        <w:t>Очистные сооружения представляют собой комплекс сооружений по удалению загрязнений, содержащихся в сточных водах. Канализационные очистные сооружения поселка Рассвет были построены по типовому проекту 4-18-</w:t>
      </w:r>
      <w:r w:rsidRPr="0007773D">
        <w:lastRenderedPageBreak/>
        <w:t xml:space="preserve">820 и введены в эксплуатацию в 1972 году. Максимальная проектная производительность очистных сооружений 400 </w:t>
      </w:r>
      <w:proofErr w:type="spellStart"/>
      <w:r w:rsidRPr="0007773D">
        <w:t>м</w:t>
      </w:r>
      <w:r w:rsidRPr="0007773D">
        <w:rPr>
          <w:vertAlign w:val="superscript"/>
        </w:rPr>
        <w:t>3</w:t>
      </w:r>
      <w:proofErr w:type="spellEnd"/>
      <w:r w:rsidRPr="0007773D">
        <w:t>/</w:t>
      </w:r>
      <w:proofErr w:type="spellStart"/>
      <w:r w:rsidRPr="0007773D">
        <w:t>сут</w:t>
      </w:r>
      <w:proofErr w:type="spellEnd"/>
      <w:r w:rsidRPr="0007773D">
        <w:t>.</w:t>
      </w:r>
    </w:p>
    <w:p w:rsidR="0007773D" w:rsidRPr="0007773D" w:rsidRDefault="0007773D" w:rsidP="0007773D">
      <w:pPr>
        <w:pStyle w:val="12"/>
      </w:pPr>
      <w:r w:rsidRPr="0007773D">
        <w:t>Канализационные очистные сооружения находятся на расстоянии 300 метров вниз по реке Оять от поселка. Очистка сточных вод происходит по следующей технологической схеме:</w:t>
      </w:r>
    </w:p>
    <w:p w:rsidR="0007773D" w:rsidRPr="0007773D" w:rsidRDefault="0007773D" w:rsidP="0007773D">
      <w:pPr>
        <w:pStyle w:val="12"/>
      </w:pPr>
      <w:r w:rsidRPr="0007773D">
        <w:t xml:space="preserve">Стоки от поселка по напорному трубопроводу от КНС подаются в приемный резервуар КОС, откуда по самотечному трубопроводу поступают в песколовку. Песколовка принята – горизонтальная с прямолинейным движением воды, очищаемая вручную. В песколовке стоки подвергаются очистке от взвешенных частиц минерального происхождения, после песколовки стоки поступают в двухъярусный отстойник, где из сточных вод отделяется основная масса более мелкой взвеси, преимущественно органического происхождения. </w:t>
      </w:r>
    </w:p>
    <w:p w:rsidR="0007773D" w:rsidRPr="0007773D" w:rsidRDefault="0007773D" w:rsidP="0007773D">
      <w:pPr>
        <w:pStyle w:val="12"/>
      </w:pPr>
      <w:r w:rsidRPr="0007773D">
        <w:t xml:space="preserve">После двухъярусного отстойника сточные воды поступают в биофильтр, где их органические составляющие окисляются и минерализуются. В качестве загрузки в биофильтре использован щебень крупной фракции. После биофильтра вода хлорируется и подается вертикальный контактный резервуар, где задерживается биопленка, поступающая с водой из биофильтра и происходит контакт хлора с водой. Время контакта хлора с водой составляет 30 минут. </w:t>
      </w:r>
    </w:p>
    <w:p w:rsidR="0007773D" w:rsidRPr="0007773D" w:rsidRDefault="0007773D" w:rsidP="0007773D">
      <w:pPr>
        <w:pStyle w:val="12"/>
      </w:pPr>
      <w:r w:rsidRPr="0007773D">
        <w:t xml:space="preserve">Сброс очищенной и обеззараженной воды осуществляется по </w:t>
      </w:r>
      <w:proofErr w:type="spellStart"/>
      <w:r w:rsidRPr="0007773D">
        <w:t>подрусловому</w:t>
      </w:r>
      <w:proofErr w:type="spellEnd"/>
      <w:r w:rsidRPr="0007773D">
        <w:t xml:space="preserve"> рассеивающему выпуску в реку Оять. </w:t>
      </w:r>
    </w:p>
    <w:p w:rsidR="0007773D" w:rsidRPr="0007773D" w:rsidRDefault="0007773D" w:rsidP="0007773D">
      <w:pPr>
        <w:pStyle w:val="12"/>
      </w:pPr>
      <w:proofErr w:type="spellStart"/>
      <w:r w:rsidRPr="0007773D">
        <w:t>Сброженный</w:t>
      </w:r>
      <w:proofErr w:type="spellEnd"/>
      <w:r w:rsidRPr="0007773D">
        <w:t xml:space="preserve"> осадок из первичных и вторичного отстойника поступает на иловые площадки, откуда после обезвоживания, удаляется в специально отведенные места. </w:t>
      </w:r>
    </w:p>
    <w:p w:rsidR="0007773D" w:rsidRPr="0007773D" w:rsidRDefault="0007773D" w:rsidP="0007773D">
      <w:pPr>
        <w:pStyle w:val="12"/>
      </w:pPr>
      <w:r w:rsidRPr="0007773D">
        <w:t>Отведение стоков от остальных объектов не обеспеченных централизованной канализацией осуществляется в выгребы или непосредственно на рельеф в пониженные места.</w:t>
      </w:r>
    </w:p>
    <w:p w:rsidR="0007773D" w:rsidRDefault="0007773D" w:rsidP="0007773D">
      <w:pPr>
        <w:pStyle w:val="12"/>
      </w:pPr>
      <w:r w:rsidRPr="0007773D">
        <w:t>Система ливневой канализации в границах населенных пунктов Доможировского сельского поселения не организована.</w:t>
      </w:r>
    </w:p>
    <w:p w:rsidR="0007773D" w:rsidRPr="0007773D" w:rsidRDefault="0007773D" w:rsidP="0007773D">
      <w:pPr>
        <w:pStyle w:val="12"/>
      </w:pPr>
      <w:r w:rsidRPr="0007773D">
        <w:t xml:space="preserve">Одной из важнейших проблем коммунального хозяйства Доможировского сельского поселения в настоящее время является неудовлетворительное состояние системы водоотведения пос. Рассвет. Износ основных самотечных коллекторов, </w:t>
      </w:r>
      <w:r w:rsidRPr="0007773D">
        <w:lastRenderedPageBreak/>
        <w:t>напорных трубопроводов и канализационных очистных сооружений составляет 80%. Последнее десятилетие сети практически не обновлялись.</w:t>
      </w:r>
    </w:p>
    <w:p w:rsidR="0007773D" w:rsidRPr="0007773D" w:rsidRDefault="0007773D" w:rsidP="0007773D">
      <w:pPr>
        <w:pStyle w:val="12"/>
      </w:pPr>
      <w:r w:rsidRPr="0007773D">
        <w:t>Физическое устаревание основного оборудования, очистных сооружений и систем транспорта сточных вод в совокупности с моральным устареванием технологий очистки стоков и систем управления объектами системы водоотведения ведёт к резкому снижению качества предоставляемых услуг, а также увеличению издержек.</w:t>
      </w:r>
    </w:p>
    <w:p w:rsidR="0007773D" w:rsidRPr="0007773D" w:rsidRDefault="0007773D" w:rsidP="0007773D">
      <w:pPr>
        <w:pStyle w:val="12"/>
      </w:pPr>
      <w:r w:rsidRPr="0007773D">
        <w:t xml:space="preserve">Очистные сооружения в пос. Рассвет находятся в аварийном состоянии. Из существующей схемы очистки в настоящее время не применяется ни одной стадии. Сточная вода проходит только частичное отстаивание и сбрасывается напрямую в реку Оять, принося значительный ущерб водному объекту и окружающей среде. Здания и конструкции станции находятся в крайне изношенном состоянии т.к. с момента ввода в эксплуатацию (1972 г.) объекты не подвергались капитальному ремонту. </w:t>
      </w:r>
    </w:p>
    <w:p w:rsidR="0007773D" w:rsidRDefault="0007773D" w:rsidP="0007773D">
      <w:pPr>
        <w:pStyle w:val="12"/>
      </w:pPr>
      <w:r w:rsidRPr="0007773D">
        <w:t>Ливневая канализация в населенном пункте отсутствует.</w:t>
      </w:r>
    </w:p>
    <w:p w:rsidR="0007773D" w:rsidRDefault="00275859" w:rsidP="00275859">
      <w:pPr>
        <w:pStyle w:val="22"/>
        <w:numPr>
          <w:ilvl w:val="1"/>
          <w:numId w:val="34"/>
        </w:numPr>
      </w:pPr>
      <w:bookmarkStart w:id="29" w:name="_Toc417479257"/>
      <w:bookmarkStart w:id="30" w:name="_Toc428957525"/>
      <w:r w:rsidRPr="00275859">
        <w:t>Электроснабжение</w:t>
      </w:r>
      <w:bookmarkEnd w:id="29"/>
      <w:bookmarkEnd w:id="30"/>
    </w:p>
    <w:p w:rsidR="00275859" w:rsidRDefault="006276FA" w:rsidP="00275859">
      <w:pPr>
        <w:pStyle w:val="12"/>
      </w:pPr>
      <w:r w:rsidRPr="006276FA">
        <w:t>Электроснабжение населённых пунктов, расположенных на территории МО Доможировское сельское поселение, осуществляет ОАО «Ленэнерго».</w:t>
      </w:r>
    </w:p>
    <w:p w:rsidR="006276FA" w:rsidRDefault="006276FA" w:rsidP="00275859">
      <w:pPr>
        <w:pStyle w:val="12"/>
        <w:rPr>
          <w:bCs/>
        </w:rPr>
      </w:pPr>
      <w:r w:rsidRPr="006276FA">
        <w:rPr>
          <w:bCs/>
        </w:rPr>
        <w:t xml:space="preserve">Все населенные пункты Доможировского сельского поселения </w:t>
      </w:r>
      <w:proofErr w:type="spellStart"/>
      <w:r w:rsidRPr="006276FA">
        <w:rPr>
          <w:bCs/>
        </w:rPr>
        <w:t>электрофицированны</w:t>
      </w:r>
      <w:proofErr w:type="spellEnd"/>
      <w:r w:rsidRPr="006276FA">
        <w:rPr>
          <w:bCs/>
        </w:rPr>
        <w:t xml:space="preserve">. Система электроснабжения населения сельского поселения организована от  объединенной энергосистемы через подстанции: ПС  110/10 кВ №532 «Рассвет» и ПС 35/10 кВ  №32 «Доможирово». По территории деревни проходят воздушные линии электропередач 10 кВ и 0,4 кВ, расположены 33 КТП:  13 их них имеют мощность 100 </w:t>
      </w:r>
      <w:proofErr w:type="spellStart"/>
      <w:r w:rsidRPr="006276FA">
        <w:rPr>
          <w:bCs/>
        </w:rPr>
        <w:t>кВА</w:t>
      </w:r>
      <w:proofErr w:type="spellEnd"/>
      <w:r w:rsidRPr="006276FA">
        <w:rPr>
          <w:bCs/>
        </w:rPr>
        <w:t xml:space="preserve">, 3 – от 25 до 63 </w:t>
      </w:r>
      <w:proofErr w:type="spellStart"/>
      <w:r w:rsidRPr="006276FA">
        <w:rPr>
          <w:bCs/>
        </w:rPr>
        <w:t>кВА</w:t>
      </w:r>
      <w:proofErr w:type="spellEnd"/>
      <w:r w:rsidRPr="006276FA">
        <w:rPr>
          <w:bCs/>
        </w:rPr>
        <w:t xml:space="preserve"> и 18 – от 160 до 630 </w:t>
      </w:r>
      <w:proofErr w:type="spellStart"/>
      <w:r w:rsidRPr="006276FA">
        <w:rPr>
          <w:bCs/>
        </w:rPr>
        <w:t>кВА</w:t>
      </w:r>
      <w:proofErr w:type="spellEnd"/>
      <w:r w:rsidRPr="006276FA">
        <w:rPr>
          <w:bCs/>
        </w:rPr>
        <w:t xml:space="preserve">. По территории поселения проходят высоковольтные линии электропередач ОАО «ФСК» МЭС </w:t>
      </w:r>
      <w:proofErr w:type="spellStart"/>
      <w:r w:rsidRPr="006276FA">
        <w:rPr>
          <w:bCs/>
        </w:rPr>
        <w:t>Северо-Запада</w:t>
      </w:r>
      <w:proofErr w:type="spellEnd"/>
      <w:r w:rsidRPr="006276FA">
        <w:rPr>
          <w:bCs/>
        </w:rPr>
        <w:t xml:space="preserve"> напряжением 330 кВ и 220 кВ. Информация о степени обеспеченности населенных пунктов уличным освещением </w:t>
      </w:r>
      <w:proofErr w:type="spellStart"/>
      <w:r w:rsidRPr="006276FA">
        <w:rPr>
          <w:bCs/>
        </w:rPr>
        <w:t>отсутсвует</w:t>
      </w:r>
      <w:proofErr w:type="spellEnd"/>
      <w:r w:rsidRPr="006276FA">
        <w:rPr>
          <w:bCs/>
        </w:rPr>
        <w:t>.</w:t>
      </w:r>
    </w:p>
    <w:p w:rsidR="006276FA" w:rsidRDefault="006276FA" w:rsidP="00275859">
      <w:pPr>
        <w:pStyle w:val="12"/>
      </w:pPr>
      <w:r w:rsidRPr="006276FA">
        <w:t xml:space="preserve">Отсутствие сведений о дате строительства (последней реконструкции) ВЛ 35 кВ не позволяет выполнить нормативную оценку состояния проводов и опор </w:t>
      </w:r>
      <w:r w:rsidRPr="006276FA">
        <w:lastRenderedPageBreak/>
        <w:t>высоковольтных линий 35 кВ и определить необходимость реконструкции/замены линии по износу в рассматриваемый проектный период.</w:t>
      </w:r>
    </w:p>
    <w:p w:rsidR="006276FA" w:rsidRDefault="00216FBB" w:rsidP="00216FBB">
      <w:pPr>
        <w:pStyle w:val="22"/>
        <w:numPr>
          <w:ilvl w:val="1"/>
          <w:numId w:val="34"/>
        </w:numPr>
      </w:pPr>
      <w:bookmarkStart w:id="31" w:name="_Toc417479258"/>
      <w:bookmarkStart w:id="32" w:name="_Toc428957526"/>
      <w:r w:rsidRPr="00216FBB">
        <w:t>Утилизация (захоронение) твердых бытовых отходов</w:t>
      </w:r>
      <w:bookmarkEnd w:id="31"/>
      <w:bookmarkEnd w:id="32"/>
    </w:p>
    <w:p w:rsidR="00216FBB" w:rsidRDefault="008D2329" w:rsidP="00216FBB">
      <w:pPr>
        <w:pStyle w:val="12"/>
      </w:pPr>
      <w:r w:rsidRPr="008D2329">
        <w:t>На территории Доможировского сельского поселения размещение твердых бытовых отходов осуществляет ООО «</w:t>
      </w:r>
      <w:proofErr w:type="spellStart"/>
      <w:r w:rsidRPr="008D2329">
        <w:t>Спецтранс</w:t>
      </w:r>
      <w:proofErr w:type="spellEnd"/>
      <w:r w:rsidRPr="008D2329">
        <w:t>».</w:t>
      </w:r>
    </w:p>
    <w:p w:rsidR="008D2329" w:rsidRPr="008D2329" w:rsidRDefault="008D2329" w:rsidP="008D2329">
      <w:pPr>
        <w:pStyle w:val="12"/>
      </w:pPr>
      <w:r w:rsidRPr="008D2329">
        <w:t xml:space="preserve">В сельском поселении применяется контейнерная и </w:t>
      </w:r>
      <w:proofErr w:type="spellStart"/>
      <w:r w:rsidRPr="008D2329">
        <w:t>бесконтейнерная</w:t>
      </w:r>
      <w:proofErr w:type="spellEnd"/>
      <w:r w:rsidRPr="008D2329">
        <w:t xml:space="preserve"> система сбора ТБО населения:</w:t>
      </w:r>
    </w:p>
    <w:p w:rsidR="008D2329" w:rsidRPr="008D2329" w:rsidRDefault="008D2329" w:rsidP="008D2329">
      <w:pPr>
        <w:pStyle w:val="12"/>
      </w:pPr>
      <w:r w:rsidRPr="008D2329">
        <w:t xml:space="preserve"> - контейнерная система сбора ТБО организована только в 7 населенных пунктах - д. Вахнова Кара, д. Доможирово, д. Мошкино, д. Нижняя Шоткуса, п. Рассвет, п. ст. Оять, д. Рекиничи. Общее количество установленных контейнеров – 28 шт. по 0,75м</w:t>
      </w:r>
      <w:r w:rsidRPr="008D2329">
        <w:rPr>
          <w:vertAlign w:val="superscript"/>
        </w:rPr>
        <w:t>3</w:t>
      </w:r>
      <w:r w:rsidRPr="008D2329">
        <w:t xml:space="preserve">. Периодичность уборки – 2 раза в неделю. Площадки обустроены </w:t>
      </w:r>
      <w:proofErr w:type="spellStart"/>
      <w:r w:rsidRPr="008D2329">
        <w:t>водонепорницаемыми</w:t>
      </w:r>
      <w:proofErr w:type="spellEnd"/>
      <w:r w:rsidRPr="008D2329">
        <w:t xml:space="preserve"> покрытием и ограждение. Данные о количестве площадок и количестве контейнеров на них отсутствуют;</w:t>
      </w:r>
    </w:p>
    <w:p w:rsidR="008D2329" w:rsidRPr="008D2329" w:rsidRDefault="008D2329" w:rsidP="008D2329">
      <w:pPr>
        <w:pStyle w:val="12"/>
      </w:pPr>
      <w:r w:rsidRPr="008D2329">
        <w:t>- контейнерная система сбора КБО организована только в 7 населенных пунктах - д. Вахнова Кара, д. Доможирово, д. Мошкино, д. Нижняя Шоткуса, п. Рассвет, п. ст. Оять, д. Рекиничи. Общее количество установленных контейнеров – 45 шт. по 4 м</w:t>
      </w:r>
      <w:r w:rsidRPr="008D2329">
        <w:rPr>
          <w:vertAlign w:val="superscript"/>
        </w:rPr>
        <w:t>3</w:t>
      </w:r>
      <w:r w:rsidRPr="008D2329">
        <w:t>;</w:t>
      </w:r>
    </w:p>
    <w:p w:rsidR="008D2329" w:rsidRPr="008D2329" w:rsidRDefault="008D2329" w:rsidP="008D2329">
      <w:pPr>
        <w:pStyle w:val="12"/>
      </w:pPr>
      <w:r w:rsidRPr="008D2329">
        <w:t xml:space="preserve">- </w:t>
      </w:r>
      <w:proofErr w:type="spellStart"/>
      <w:r w:rsidRPr="008D2329">
        <w:t>бесконтейнерная</w:t>
      </w:r>
      <w:proofErr w:type="spellEnd"/>
      <w:r w:rsidRPr="008D2329">
        <w:t xml:space="preserve"> система сбора ТБО и КГО применяется во всех остальных населенных пунктах поселения.</w:t>
      </w:r>
    </w:p>
    <w:p w:rsidR="008D2329" w:rsidRPr="008D2329" w:rsidRDefault="008D2329" w:rsidP="008D2329">
      <w:pPr>
        <w:pStyle w:val="12"/>
      </w:pPr>
      <w:r w:rsidRPr="008D2329">
        <w:t>Часть населения заключает договора с ООО «</w:t>
      </w:r>
      <w:proofErr w:type="spellStart"/>
      <w:r w:rsidRPr="008D2329">
        <w:t>Спецавтотранс</w:t>
      </w:r>
      <w:proofErr w:type="spellEnd"/>
      <w:r w:rsidRPr="008D2329">
        <w:t>», жителям выдаются «мягкие контейнеры», а также по заявке приезжает  машина с контейнером емкостью 0,75 м3. периодичность вывоза – по заявке.</w:t>
      </w:r>
    </w:p>
    <w:p w:rsidR="008D2329" w:rsidRPr="008D2329" w:rsidRDefault="008D2329" w:rsidP="008D2329">
      <w:pPr>
        <w:pStyle w:val="12"/>
        <w:rPr>
          <w:bCs/>
        </w:rPr>
      </w:pPr>
      <w:r w:rsidRPr="008D2329">
        <w:rPr>
          <w:bCs/>
        </w:rPr>
        <w:t xml:space="preserve">Утилизация и обезвреживание отходов осуществляется путем захоронения на свалке – полигоне ТБО, расположенном в </w:t>
      </w:r>
      <w:proofErr w:type="spellStart"/>
      <w:r w:rsidRPr="008D2329">
        <w:rPr>
          <w:bCs/>
        </w:rPr>
        <w:t>Янегском</w:t>
      </w:r>
      <w:proofErr w:type="spellEnd"/>
      <w:r w:rsidRPr="008D2329">
        <w:rPr>
          <w:bCs/>
        </w:rPr>
        <w:t xml:space="preserve"> сельском поселении Лодейнопольского муниципального района (отработанный песчаный карьер «</w:t>
      </w:r>
      <w:proofErr w:type="spellStart"/>
      <w:r w:rsidRPr="008D2329">
        <w:rPr>
          <w:bCs/>
        </w:rPr>
        <w:t>Вехкозерское</w:t>
      </w:r>
      <w:proofErr w:type="spellEnd"/>
      <w:r w:rsidRPr="008D2329">
        <w:rPr>
          <w:bCs/>
        </w:rPr>
        <w:t>»). Ресурс исчерпан.</w:t>
      </w:r>
    </w:p>
    <w:p w:rsidR="008D2329" w:rsidRDefault="008D2329" w:rsidP="008D2329">
      <w:pPr>
        <w:pStyle w:val="12"/>
        <w:rPr>
          <w:bCs/>
        </w:rPr>
      </w:pPr>
      <w:r w:rsidRPr="008D2329">
        <w:rPr>
          <w:bCs/>
        </w:rPr>
        <w:t xml:space="preserve">В соответствии  с постановлением главы Администрации Лодейнопольского </w:t>
      </w:r>
      <w:proofErr w:type="spellStart"/>
      <w:r w:rsidRPr="008D2329">
        <w:rPr>
          <w:bCs/>
        </w:rPr>
        <w:t>муници-пального</w:t>
      </w:r>
      <w:proofErr w:type="spellEnd"/>
      <w:r w:rsidRPr="008D2329">
        <w:rPr>
          <w:bCs/>
        </w:rPr>
        <w:t xml:space="preserve"> района № 822 от 20.05.2011г. « Об утверждении акта о выборе земельного участка»  утилизация и обезвреживание твердых бытовых и </w:t>
      </w:r>
      <w:r w:rsidRPr="008D2329">
        <w:rPr>
          <w:bCs/>
        </w:rPr>
        <w:lastRenderedPageBreak/>
        <w:t xml:space="preserve">промышленных отходов будет осуществляться на планируемом полигоне ТБО в </w:t>
      </w:r>
      <w:proofErr w:type="spellStart"/>
      <w:r w:rsidRPr="008D2329">
        <w:rPr>
          <w:bCs/>
        </w:rPr>
        <w:t>Янегском</w:t>
      </w:r>
      <w:proofErr w:type="spellEnd"/>
      <w:r w:rsidRPr="008D2329">
        <w:rPr>
          <w:bCs/>
        </w:rPr>
        <w:t xml:space="preserve"> сельском поселении.</w:t>
      </w:r>
    </w:p>
    <w:p w:rsidR="008D2329" w:rsidRDefault="008D2329" w:rsidP="008D2329">
      <w:pPr>
        <w:pStyle w:val="12"/>
      </w:pPr>
      <w:r w:rsidRPr="008D2329">
        <w:t>Перечень проблем:</w:t>
      </w:r>
    </w:p>
    <w:p w:rsidR="008D2329" w:rsidRPr="008D2329" w:rsidRDefault="008D2329" w:rsidP="008D2329">
      <w:pPr>
        <w:pStyle w:val="12"/>
        <w:numPr>
          <w:ilvl w:val="0"/>
          <w:numId w:val="40"/>
        </w:numPr>
      </w:pPr>
      <w:r w:rsidRPr="008D2329">
        <w:t>Отходы, поступающие на объе</w:t>
      </w:r>
      <w:r>
        <w:t>кт не проходят весовой контроль;</w:t>
      </w:r>
    </w:p>
    <w:p w:rsidR="008D2329" w:rsidRPr="008D2329" w:rsidRDefault="008D2329" w:rsidP="008D2329">
      <w:pPr>
        <w:pStyle w:val="12"/>
        <w:numPr>
          <w:ilvl w:val="0"/>
          <w:numId w:val="40"/>
        </w:numPr>
      </w:pPr>
      <w:r w:rsidRPr="008D2329">
        <w:t>Отсутствует резерв мощности у сущест</w:t>
      </w:r>
      <w:r>
        <w:t>вующей санкционированной свалки;</w:t>
      </w:r>
    </w:p>
    <w:p w:rsidR="008D2329" w:rsidRPr="008D2329" w:rsidRDefault="008D2329" w:rsidP="008D2329">
      <w:pPr>
        <w:pStyle w:val="12"/>
        <w:numPr>
          <w:ilvl w:val="0"/>
          <w:numId w:val="40"/>
        </w:numPr>
      </w:pPr>
      <w:r w:rsidRPr="008D2329">
        <w:t>Не производится сортировка отходов, сортировочный комплекс не обору</w:t>
      </w:r>
      <w:r>
        <w:t>дован;</w:t>
      </w:r>
    </w:p>
    <w:p w:rsidR="008D2329" w:rsidRPr="008D2329" w:rsidRDefault="008D2329" w:rsidP="008D2329">
      <w:pPr>
        <w:pStyle w:val="12"/>
        <w:numPr>
          <w:ilvl w:val="0"/>
          <w:numId w:val="40"/>
        </w:numPr>
      </w:pPr>
      <w:r w:rsidRPr="008D2329">
        <w:t>Отсутствие технологи</w:t>
      </w:r>
      <w:r>
        <w:t>й вторичной переработки отходов;</w:t>
      </w:r>
    </w:p>
    <w:p w:rsidR="008D2329" w:rsidRDefault="008D2329" w:rsidP="008D2329">
      <w:pPr>
        <w:pStyle w:val="12"/>
        <w:numPr>
          <w:ilvl w:val="0"/>
          <w:numId w:val="40"/>
        </w:numPr>
      </w:pPr>
      <w:r>
        <w:t xml:space="preserve">Отсутствие </w:t>
      </w:r>
      <w:r w:rsidRPr="008D2329">
        <w:t>технологий утилизации опасных отходов.</w:t>
      </w:r>
    </w:p>
    <w:p w:rsidR="008D2329" w:rsidRDefault="008D2329" w:rsidP="008D2329">
      <w:pPr>
        <w:pStyle w:val="12"/>
      </w:pPr>
    </w:p>
    <w:p w:rsidR="000B35A0" w:rsidRDefault="000B35A0">
      <w:pPr>
        <w:rPr>
          <w:rFonts w:ascii="Times New Roman" w:eastAsia="Calibri" w:hAnsi="Times New Roman" w:cs="Times New Roman"/>
          <w:sz w:val="26"/>
          <w:szCs w:val="24"/>
        </w:rPr>
      </w:pPr>
      <w:r>
        <w:br w:type="page"/>
      </w:r>
    </w:p>
    <w:p w:rsidR="000B35A0" w:rsidRDefault="00C52FAD" w:rsidP="000B35A0">
      <w:pPr>
        <w:pStyle w:val="1"/>
        <w:numPr>
          <w:ilvl w:val="0"/>
          <w:numId w:val="34"/>
        </w:numPr>
      </w:pPr>
      <w:bookmarkStart w:id="33" w:name="_Toc416375462"/>
      <w:bookmarkStart w:id="34" w:name="_Toc417479259"/>
      <w:bookmarkStart w:id="35" w:name="_Toc428957527"/>
      <w:r w:rsidRPr="000B35A0">
        <w:lastRenderedPageBreak/>
        <w:t>ХАРАКТЕРИСТИКА СОСТОЯНИЯ И ПРОБЛЕМ В РЕАЛИЗАЦИИ ЭНЕРГОРЕСУРСОСБЕРЕЖЕНИЯ И УЧЕТА И СБОРА ИНФОРМАЦИИ</w:t>
      </w:r>
      <w:bookmarkEnd w:id="33"/>
      <w:bookmarkEnd w:id="34"/>
      <w:bookmarkEnd w:id="35"/>
    </w:p>
    <w:p w:rsidR="000B35A0" w:rsidRDefault="000B35A0" w:rsidP="000B35A0">
      <w:pPr>
        <w:pStyle w:val="12"/>
      </w:pPr>
      <w:r w:rsidRPr="000B35A0">
        <w:t>Решение задач энергосбережения необходимо осуществлять  в рамках специальных программ, направленных на разработку мероприятий по энергосбережению и повышению энергетической эффективности.</w:t>
      </w:r>
    </w:p>
    <w:p w:rsidR="000B35A0" w:rsidRPr="000B35A0" w:rsidRDefault="000B35A0" w:rsidP="000B35A0">
      <w:pPr>
        <w:pStyle w:val="12"/>
      </w:pPr>
      <w:r w:rsidRPr="000B35A0">
        <w:t xml:space="preserve">Реализация мер по энергосбережению и повышению энергоэффективности в организациях, осуществляющих регулируемые виды деятельности в сфере теплоснабжения, водоснабжения и водоотведения, электроснабжения, (кроме муниципальных предприятий) осуществляется в рамках собственных программ развития и инвестиционных программ. </w:t>
      </w:r>
    </w:p>
    <w:p w:rsidR="00D4301E" w:rsidRDefault="000B35A0" w:rsidP="00D4301E">
      <w:pPr>
        <w:pStyle w:val="12"/>
      </w:pPr>
      <w:r w:rsidRPr="000B35A0">
        <w:t>Достижение энергоэффективности работы объектов коммунальной инфраструктуры в период 2015-2030 гг. планируется обеспечить за счет мероприятий, направленных на обеспечение надежности, качества коммунальных услуг, а также на подключение к коммунальной инфраструктуре объектов нового строительства в рамках программы комплексного развития.</w:t>
      </w:r>
    </w:p>
    <w:p w:rsidR="00D4301E" w:rsidRDefault="00D4301E" w:rsidP="00D4301E">
      <w:pPr>
        <w:pStyle w:val="12"/>
      </w:pPr>
    </w:p>
    <w:p w:rsidR="000B35A0" w:rsidRDefault="00D4301E" w:rsidP="00DB452E">
      <w:pPr>
        <w:pStyle w:val="1"/>
        <w:numPr>
          <w:ilvl w:val="0"/>
          <w:numId w:val="34"/>
        </w:numPr>
      </w:pPr>
      <w:r>
        <w:br w:type="page"/>
      </w:r>
      <w:bookmarkStart w:id="36" w:name="_Toc416375463"/>
      <w:bookmarkStart w:id="37" w:name="_Toc417479260"/>
      <w:bookmarkStart w:id="38" w:name="_Toc428957528"/>
      <w:r w:rsidR="00C52FAD">
        <w:lastRenderedPageBreak/>
        <w:t xml:space="preserve">ЦЕЛЕВЫЕ ПОКАЗАТЕЛИ РАЗВИТИЯ </w:t>
      </w:r>
      <w:r w:rsidR="00C52FAD" w:rsidRPr="00D4301E">
        <w:t>КОММУНАЛЬНОЙ ИНФРАСТРУКТУРЫ</w:t>
      </w:r>
      <w:bookmarkEnd w:id="36"/>
      <w:bookmarkEnd w:id="37"/>
      <w:bookmarkEnd w:id="38"/>
    </w:p>
    <w:p w:rsidR="00DB452E" w:rsidRDefault="00867C89" w:rsidP="00DB452E">
      <w:pPr>
        <w:pStyle w:val="12"/>
      </w:pPr>
      <w:r w:rsidRPr="00867C89">
        <w:t>Результаты Программы комплексного развития систем коммунальной инфраструктуры Доможировского сельского поселения определяются с помощью целевых индикаторов. Для мониторинга реализации Программы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867C89" w:rsidRPr="00867C89" w:rsidRDefault="00867C89" w:rsidP="00867C89">
      <w:pPr>
        <w:pStyle w:val="af3"/>
        <w:rPr>
          <w:sz w:val="24"/>
          <w:szCs w:val="24"/>
          <w:highlight w:val="yellow"/>
          <w:lang w:eastAsia="ru-RU"/>
        </w:rPr>
      </w:pPr>
      <w:r w:rsidRPr="00867C89">
        <w:rPr>
          <w:lang w:eastAsia="ru-RU"/>
        </w:rPr>
        <w:t>Таблица 5.1 Ожидаемые результаты и целевые показатели Программы</w:t>
      </w:r>
    </w:p>
    <w:tbl>
      <w:tblPr>
        <w:tblStyle w:val="TableGridReport11"/>
        <w:tblW w:w="0" w:type="auto"/>
        <w:tblLook w:val="04A0"/>
      </w:tblPr>
      <w:tblGrid>
        <w:gridCol w:w="817"/>
        <w:gridCol w:w="4394"/>
        <w:gridCol w:w="4359"/>
      </w:tblGrid>
      <w:tr w:rsidR="00867C89" w:rsidRPr="00867C89" w:rsidTr="00867C89">
        <w:tc>
          <w:tcPr>
            <w:tcW w:w="817" w:type="dxa"/>
            <w:vAlign w:val="center"/>
          </w:tcPr>
          <w:p w:rsidR="00867C89" w:rsidRPr="00867C89" w:rsidRDefault="00867C89" w:rsidP="00867C89">
            <w:pPr>
              <w:tabs>
                <w:tab w:val="left" w:pos="720"/>
                <w:tab w:val="center" w:pos="4677"/>
              </w:tabs>
              <w:rPr>
                <w:rFonts w:ascii="Times New Roman" w:eastAsia="Calibri" w:hAnsi="Times New Roman" w:cs="Times New Roman"/>
                <w:b/>
                <w:sz w:val="24"/>
                <w:szCs w:val="24"/>
              </w:rPr>
            </w:pPr>
            <w:r w:rsidRPr="00867C89">
              <w:rPr>
                <w:rFonts w:ascii="Times New Roman" w:eastAsia="Calibri" w:hAnsi="Times New Roman" w:cs="Times New Roman"/>
                <w:b/>
                <w:sz w:val="24"/>
                <w:szCs w:val="24"/>
              </w:rPr>
              <w:t>№ п/п</w:t>
            </w:r>
          </w:p>
        </w:tc>
        <w:tc>
          <w:tcPr>
            <w:tcW w:w="4394" w:type="dxa"/>
            <w:vAlign w:val="center"/>
          </w:tcPr>
          <w:p w:rsidR="00867C89" w:rsidRPr="00867C89" w:rsidRDefault="00867C89" w:rsidP="00867C89">
            <w:pPr>
              <w:tabs>
                <w:tab w:val="left" w:pos="720"/>
                <w:tab w:val="center" w:pos="4677"/>
              </w:tabs>
              <w:rPr>
                <w:rFonts w:ascii="Times New Roman" w:eastAsia="Calibri" w:hAnsi="Times New Roman" w:cs="Times New Roman"/>
                <w:b/>
                <w:sz w:val="24"/>
                <w:szCs w:val="24"/>
              </w:rPr>
            </w:pPr>
            <w:r w:rsidRPr="00867C89">
              <w:rPr>
                <w:rFonts w:ascii="Times New Roman" w:eastAsia="Calibri" w:hAnsi="Times New Roman" w:cs="Times New Roman"/>
                <w:b/>
                <w:sz w:val="24"/>
                <w:szCs w:val="24"/>
              </w:rPr>
              <w:t>Ожидаемые результаты программы</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b/>
                <w:sz w:val="24"/>
                <w:szCs w:val="24"/>
              </w:rPr>
            </w:pPr>
            <w:r w:rsidRPr="00867C89">
              <w:rPr>
                <w:rFonts w:ascii="Times New Roman" w:eastAsia="Calibri" w:hAnsi="Times New Roman" w:cs="Times New Roman"/>
                <w:b/>
                <w:sz w:val="24"/>
                <w:szCs w:val="24"/>
              </w:rPr>
              <w:t>Целевые  показатели</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1</w:t>
            </w:r>
          </w:p>
        </w:tc>
        <w:tc>
          <w:tcPr>
            <w:tcW w:w="8753" w:type="dxa"/>
            <w:gridSpan w:val="2"/>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Теплоэнергетическое хозяйство</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1.1</w:t>
            </w:r>
          </w:p>
        </w:tc>
        <w:tc>
          <w:tcPr>
            <w:tcW w:w="8753" w:type="dxa"/>
            <w:gridSpan w:val="2"/>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Технические показатели</w:t>
            </w:r>
          </w:p>
        </w:tc>
      </w:tr>
      <w:tr w:rsidR="00867C89" w:rsidRPr="00867C89" w:rsidTr="00867C89">
        <w:tc>
          <w:tcPr>
            <w:tcW w:w="817"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1.1.1</w:t>
            </w:r>
          </w:p>
        </w:tc>
        <w:tc>
          <w:tcPr>
            <w:tcW w:w="4394"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Надежность обслуживания систем теплоснабжения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Повышение надежности работы системы теплоснабжения в соответствии с нормативными требованиями</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Количество аварий и повреждений на 1 км сети в год</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Износ коммунальных систем</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Протяженность сетей, нуждающихся в замене</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Доля ежегодно заменяемых сетей</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Уровень и неучтенных расходов тепловой энергии</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1.1.2</w:t>
            </w:r>
          </w:p>
        </w:tc>
        <w:tc>
          <w:tcPr>
            <w:tcW w:w="4394"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Сбалансированность систем теплоснабжения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Обеспечение услугами теплоснабжения новых объектов капитального строительства социального или промышленного назначения</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Уровень использования производственных мощностей</w:t>
            </w:r>
          </w:p>
        </w:tc>
      </w:tr>
      <w:tr w:rsidR="00867C89" w:rsidRPr="00867C89" w:rsidTr="00867C89">
        <w:tc>
          <w:tcPr>
            <w:tcW w:w="817"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1.1.3</w:t>
            </w:r>
          </w:p>
        </w:tc>
        <w:tc>
          <w:tcPr>
            <w:tcW w:w="4394"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Ресурсная эффективность теплоснабжения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Повышение эффективности работы системы теплоснабжения</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Удельный расход электроэнергии</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Удельный расход топлива</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2</w:t>
            </w:r>
          </w:p>
        </w:tc>
        <w:tc>
          <w:tcPr>
            <w:tcW w:w="8753" w:type="dxa"/>
            <w:gridSpan w:val="2"/>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Водопроводно-канализационное хозяйство</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2.1</w:t>
            </w:r>
          </w:p>
        </w:tc>
        <w:tc>
          <w:tcPr>
            <w:tcW w:w="8753" w:type="dxa"/>
            <w:gridSpan w:val="2"/>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Технические показатели</w:t>
            </w:r>
          </w:p>
        </w:tc>
      </w:tr>
      <w:tr w:rsidR="00867C89" w:rsidRPr="00867C89" w:rsidTr="00867C89">
        <w:tc>
          <w:tcPr>
            <w:tcW w:w="817"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2.1.1</w:t>
            </w:r>
          </w:p>
        </w:tc>
        <w:tc>
          <w:tcPr>
            <w:tcW w:w="4394"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Надежность обслуживания систем водоснабжения и водоотведения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Повышение надежности работы системы водоснабжения и водоотведения в соответствии с нормативными требованиями</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Количество аварий и повреждений на 1 км сети в год</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Износ коммунальных систем</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Протяженность сетей, нуждающихся в замене</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Доля ежегодно заменяемых сетей</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Уровень потерь и неучтенных расходов воды</w:t>
            </w:r>
          </w:p>
        </w:tc>
      </w:tr>
      <w:tr w:rsidR="00867C89" w:rsidRPr="00867C89" w:rsidTr="00867C89">
        <w:tc>
          <w:tcPr>
            <w:tcW w:w="817"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2.1.2</w:t>
            </w:r>
          </w:p>
        </w:tc>
        <w:tc>
          <w:tcPr>
            <w:tcW w:w="4394"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Сбалансированность систем водоснабжения и водоотведения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 xml:space="preserve">Обеспечение услугами водоснабжения и </w:t>
            </w:r>
            <w:r w:rsidRPr="00867C89">
              <w:rPr>
                <w:rFonts w:ascii="Times New Roman" w:eastAsia="Calibri" w:hAnsi="Times New Roman" w:cs="Times New Roman"/>
                <w:sz w:val="24"/>
                <w:szCs w:val="24"/>
              </w:rPr>
              <w:lastRenderedPageBreak/>
              <w:t>водоотведения новых объектов капитального строительства социального или промышленного назначения</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lastRenderedPageBreak/>
              <w:t>Уровень использования производственных мощностей</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 xml:space="preserve">Наличие дефицита мощности (уровень </w:t>
            </w:r>
            <w:r w:rsidRPr="00867C89">
              <w:rPr>
                <w:rFonts w:ascii="Times New Roman" w:eastAsia="Calibri" w:hAnsi="Times New Roman" w:cs="Times New Roman"/>
                <w:sz w:val="24"/>
                <w:szCs w:val="24"/>
              </w:rPr>
              <w:lastRenderedPageBreak/>
              <w:t>очистки воды, уровень очистки стоков)</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Обеспеченность потребителей приборами учета</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2.1.3</w:t>
            </w:r>
          </w:p>
        </w:tc>
        <w:tc>
          <w:tcPr>
            <w:tcW w:w="4394"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Ресурсная эффективность водоснабжения и водоотведения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Повышение эффективности работы системы водоснабжения и водоотведения</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Удельный расход электроэнергии</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3</w:t>
            </w:r>
          </w:p>
        </w:tc>
        <w:tc>
          <w:tcPr>
            <w:tcW w:w="8753" w:type="dxa"/>
            <w:gridSpan w:val="2"/>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Электроснабжение</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3.1</w:t>
            </w:r>
          </w:p>
        </w:tc>
        <w:tc>
          <w:tcPr>
            <w:tcW w:w="8753" w:type="dxa"/>
            <w:gridSpan w:val="2"/>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Технические показатели</w:t>
            </w:r>
          </w:p>
        </w:tc>
      </w:tr>
      <w:tr w:rsidR="00867C89" w:rsidRPr="00867C89" w:rsidTr="00867C89">
        <w:tc>
          <w:tcPr>
            <w:tcW w:w="817"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3.1.1</w:t>
            </w:r>
          </w:p>
        </w:tc>
        <w:tc>
          <w:tcPr>
            <w:tcW w:w="4394"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Надежность обслуживания систем электроснабжения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Повышение надежности работы системы электроснабжения в соответствии с нормативными требованиями</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Количество аварий и повреждений на 1 км сети в год</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Износ коммунальных систем</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Протяженность сетей, нуждающихся в замене</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Доля ежегодно заменяемых сетей</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Уровень потерь электрической энергии</w:t>
            </w:r>
          </w:p>
        </w:tc>
      </w:tr>
      <w:tr w:rsidR="00867C89" w:rsidRPr="00867C89" w:rsidTr="00867C89">
        <w:tc>
          <w:tcPr>
            <w:tcW w:w="817"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3.1.2</w:t>
            </w:r>
          </w:p>
        </w:tc>
        <w:tc>
          <w:tcPr>
            <w:tcW w:w="4394" w:type="dxa"/>
            <w:vMerge w:val="restart"/>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Сбалансированность систем электроснабжения</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Обеспечение услугами электроснабжения новых объектов капитального строительства социального или промышленного назначения</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Уровень использования производственных мощностей</w:t>
            </w:r>
          </w:p>
        </w:tc>
      </w:tr>
      <w:tr w:rsidR="00867C89" w:rsidRPr="00867C89" w:rsidTr="00867C89">
        <w:tc>
          <w:tcPr>
            <w:tcW w:w="817"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94" w:type="dxa"/>
            <w:vMerge/>
          </w:tcPr>
          <w:p w:rsidR="00867C89" w:rsidRPr="00867C89" w:rsidRDefault="00867C89" w:rsidP="00867C89">
            <w:pPr>
              <w:tabs>
                <w:tab w:val="left" w:pos="720"/>
                <w:tab w:val="center" w:pos="4677"/>
              </w:tabs>
              <w:rPr>
                <w:rFonts w:ascii="Times New Roman" w:eastAsia="Calibri" w:hAnsi="Times New Roman" w:cs="Times New Roman"/>
                <w:sz w:val="24"/>
                <w:szCs w:val="24"/>
              </w:rPr>
            </w:pP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Обеспеченность потребителей приборами учета</w:t>
            </w:r>
          </w:p>
        </w:tc>
      </w:tr>
      <w:tr w:rsidR="00867C89" w:rsidRPr="00867C89" w:rsidTr="00867C89">
        <w:tc>
          <w:tcPr>
            <w:tcW w:w="817"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3.1.3</w:t>
            </w:r>
          </w:p>
        </w:tc>
        <w:tc>
          <w:tcPr>
            <w:tcW w:w="4394" w:type="dxa"/>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 xml:space="preserve">Ресурсная эффективность электроснабжения </w:t>
            </w:r>
          </w:p>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Повышение эффективности работы системы электроснабжения</w:t>
            </w:r>
          </w:p>
        </w:tc>
        <w:tc>
          <w:tcPr>
            <w:tcW w:w="4359" w:type="dxa"/>
            <w:vAlign w:val="center"/>
          </w:tcPr>
          <w:p w:rsidR="00867C89" w:rsidRPr="00867C89" w:rsidRDefault="00867C89" w:rsidP="00867C89">
            <w:pPr>
              <w:tabs>
                <w:tab w:val="left" w:pos="720"/>
                <w:tab w:val="center" w:pos="4677"/>
              </w:tabs>
              <w:rPr>
                <w:rFonts w:ascii="Times New Roman" w:eastAsia="Calibri" w:hAnsi="Times New Roman" w:cs="Times New Roman"/>
                <w:sz w:val="24"/>
                <w:szCs w:val="24"/>
              </w:rPr>
            </w:pPr>
            <w:r w:rsidRPr="00867C89">
              <w:rPr>
                <w:rFonts w:ascii="Times New Roman" w:eastAsia="Calibri" w:hAnsi="Times New Roman" w:cs="Times New Roman"/>
                <w:sz w:val="24"/>
                <w:szCs w:val="24"/>
              </w:rPr>
              <w:t>Удельные нормативы потребления</w:t>
            </w:r>
          </w:p>
        </w:tc>
      </w:tr>
    </w:tbl>
    <w:p w:rsidR="00867C89" w:rsidRDefault="00867C89" w:rsidP="00DB452E">
      <w:pPr>
        <w:pStyle w:val="12"/>
      </w:pPr>
      <w:r w:rsidRPr="00867C89">
        <w:t xml:space="preserve">В соответствии с действующим законодательством администрация </w:t>
      </w:r>
      <w:r w:rsidR="00AB7A07">
        <w:t>Доможировского сельского поселения</w:t>
      </w:r>
      <w:r w:rsidRPr="00867C89">
        <w:t xml:space="preserve">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855C37" w:rsidRPr="00855C37" w:rsidRDefault="00855C37" w:rsidP="00855C37">
      <w:pPr>
        <w:pStyle w:val="12"/>
      </w:pPr>
      <w:r w:rsidRPr="00855C37">
        <w:t xml:space="preserve">-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w:t>
      </w:r>
      <w:r w:rsidRPr="00855C37">
        <w:lastRenderedPageBreak/>
        <w:t>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855C37" w:rsidRPr="00855C37" w:rsidRDefault="00855C37" w:rsidP="00855C37">
      <w:pPr>
        <w:pStyle w:val="12"/>
      </w:pPr>
      <w:r w:rsidRPr="00855C37">
        <w:t>-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855C37" w:rsidRPr="00855C37" w:rsidRDefault="00855C37" w:rsidP="00855C37">
      <w:pPr>
        <w:pStyle w:val="12"/>
      </w:pPr>
      <w:r w:rsidRPr="00855C37">
        <w:t>Целевые показатели анализируются по каждому виду коммунальных услуг и периодически пересматриваются и актуализируются</w:t>
      </w:r>
      <w:r>
        <w:t>.</w:t>
      </w:r>
    </w:p>
    <w:p w:rsidR="00855C37" w:rsidRPr="00855C37" w:rsidRDefault="00855C37" w:rsidP="00855C37">
      <w:pPr>
        <w:pStyle w:val="12"/>
      </w:pPr>
      <w:r w:rsidRPr="00855C37">
        <w:t xml:space="preserve">Значения целевых показателей разработаны на базе обобщения, анализа и корректировки фактических данных по предприятиям коммунального комплекса </w:t>
      </w:r>
      <w:r>
        <w:t>Доможировского сельского поселения</w:t>
      </w:r>
      <w:r w:rsidRPr="00855C37">
        <w:t xml:space="preserve"> и в целом по Российской Федерации, разделены на три группы:</w:t>
      </w:r>
    </w:p>
    <w:p w:rsidR="00855C37" w:rsidRPr="00855C37" w:rsidRDefault="00855C37" w:rsidP="00855C37">
      <w:pPr>
        <w:pStyle w:val="12"/>
        <w:numPr>
          <w:ilvl w:val="0"/>
          <w:numId w:val="41"/>
        </w:numPr>
        <w:ind w:left="0" w:firstLine="709"/>
      </w:pPr>
      <w:r w:rsidRPr="00855C37">
        <w:t>Технические индикаторы</w:t>
      </w:r>
    </w:p>
    <w:p w:rsidR="00855C37" w:rsidRPr="00855C37" w:rsidRDefault="00855C37" w:rsidP="00855C37">
      <w:pPr>
        <w:pStyle w:val="12"/>
      </w:pPr>
      <w:r w:rsidRPr="00855C37">
        <w:t>Надежность обслуживания систем жизнеобеспечения характеризует способность коммунальных объектов обеспечивать жизнедеятельность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855C37" w:rsidRPr="00855C37" w:rsidRDefault="00855C37" w:rsidP="00855C37">
      <w:pPr>
        <w:pStyle w:val="12"/>
      </w:pPr>
      <w:r w:rsidRPr="00855C37">
        <w:t>Надежность работы объектов коммунальной инфраструктуры целесообразно оценивать обратной вели</w:t>
      </w:r>
      <w:r>
        <w:t>чиной: интенсивностью отказов (</w:t>
      </w:r>
      <w:r w:rsidRPr="00855C37">
        <w:t>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rsidR="00855C37" w:rsidRPr="00855C37" w:rsidRDefault="00855C37" w:rsidP="00855C37">
      <w:pPr>
        <w:pStyle w:val="12"/>
        <w:numPr>
          <w:ilvl w:val="0"/>
          <w:numId w:val="41"/>
        </w:numPr>
        <w:ind w:left="0" w:firstLine="709"/>
      </w:pPr>
      <w:r w:rsidRPr="00855C37">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855C37" w:rsidRPr="00855C37" w:rsidRDefault="00855C37" w:rsidP="00855C37">
      <w:pPr>
        <w:pStyle w:val="12"/>
      </w:pPr>
      <w:r w:rsidRPr="00855C37">
        <w:lastRenderedPageBreak/>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855C37" w:rsidRPr="00855C37" w:rsidRDefault="00855C37" w:rsidP="00855C37">
      <w:pPr>
        <w:pStyle w:val="12"/>
      </w:pPr>
      <w:r w:rsidRPr="00855C37">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855C37" w:rsidRPr="00855C37" w:rsidRDefault="00855C37" w:rsidP="00855C37">
      <w:pPr>
        <w:pStyle w:val="12"/>
        <w:rPr>
          <w:bCs/>
        </w:rPr>
      </w:pPr>
      <w:r w:rsidRPr="00855C37">
        <w:rPr>
          <w:bCs/>
        </w:rPr>
        <w:t xml:space="preserve">Нормативы потребления коммунальных услуг в </w:t>
      </w:r>
      <w:r>
        <w:rPr>
          <w:bCs/>
        </w:rPr>
        <w:t>Ленинградской</w:t>
      </w:r>
      <w:r w:rsidRPr="00855C37">
        <w:rPr>
          <w:bCs/>
        </w:rPr>
        <w:t xml:space="preserve"> области устанавливаются соответствующими приказами Министерства энергетики и ЖКХ </w:t>
      </w:r>
      <w:r>
        <w:rPr>
          <w:bCs/>
        </w:rPr>
        <w:t>Ленинградской</w:t>
      </w:r>
      <w:r w:rsidRPr="00855C37">
        <w:rPr>
          <w:bCs/>
        </w:rPr>
        <w:t xml:space="preserve"> области и отражают достаточный для поддержания жизнедеятельности объем потребления населением материального носителя коммунальных услуг.</w:t>
      </w:r>
    </w:p>
    <w:p w:rsidR="00855C37" w:rsidRDefault="00855C37" w:rsidP="00855C37">
      <w:pPr>
        <w:pStyle w:val="12"/>
      </w:pPr>
      <w:r w:rsidRPr="00855C37">
        <w:t xml:space="preserve">Целевые показатели для мониторинга реализации Программы комплексного развития систем инфраструктуры </w:t>
      </w:r>
      <w:r>
        <w:t>Доможировского сельского поселения Ленинградской области</w:t>
      </w:r>
      <w:r w:rsidRPr="00855C37">
        <w:t xml:space="preserve"> на период до 2030 г. представлены в таблице 5.2.</w:t>
      </w:r>
    </w:p>
    <w:p w:rsidR="00EE2D3F" w:rsidRDefault="00EE2D3F" w:rsidP="00EE2D3F">
      <w:pPr>
        <w:pStyle w:val="12"/>
        <w:ind w:firstLine="0"/>
      </w:pPr>
    </w:p>
    <w:p w:rsidR="008A5FF3" w:rsidRDefault="008A5FF3" w:rsidP="00EE2D3F">
      <w:pPr>
        <w:pStyle w:val="12"/>
        <w:ind w:firstLine="0"/>
      </w:pPr>
    </w:p>
    <w:p w:rsidR="00EE2D3F" w:rsidRDefault="00EE2D3F" w:rsidP="00EE2D3F">
      <w:pPr>
        <w:pStyle w:val="12"/>
        <w:ind w:firstLine="0"/>
        <w:sectPr w:rsidR="00EE2D3F" w:rsidSect="00E51115">
          <w:footerReference w:type="even" r:id="rId19"/>
          <w:pgSz w:w="11906" w:h="16838" w:code="9"/>
          <w:pgMar w:top="1134" w:right="851" w:bottom="1134" w:left="1701" w:header="709" w:footer="709" w:gutter="0"/>
          <w:cols w:space="708"/>
          <w:docGrid w:linePitch="360"/>
        </w:sectPr>
      </w:pPr>
    </w:p>
    <w:p w:rsidR="008A5FF3" w:rsidRPr="008A5FF3" w:rsidRDefault="008A5FF3" w:rsidP="008A5FF3">
      <w:pPr>
        <w:spacing w:after="0" w:line="240" w:lineRule="auto"/>
        <w:jc w:val="right"/>
        <w:rPr>
          <w:rFonts w:ascii="Times New Roman" w:hAnsi="Times New Roman"/>
          <w:i/>
        </w:rPr>
      </w:pPr>
      <w:r>
        <w:rPr>
          <w:rFonts w:ascii="Times New Roman" w:hAnsi="Times New Roman"/>
          <w:i/>
        </w:rPr>
        <w:lastRenderedPageBreak/>
        <w:t xml:space="preserve">Таблица 5.2. </w:t>
      </w:r>
      <w:r w:rsidRPr="008A5FF3">
        <w:rPr>
          <w:rFonts w:ascii="Times New Roman" w:hAnsi="Times New Roman"/>
          <w:i/>
        </w:rPr>
        <w:t>Целевые показатели развития системы коммунальной инфраструктуры Доможировского сельского поселения</w:t>
      </w:r>
    </w:p>
    <w:tbl>
      <w:tblPr>
        <w:tblStyle w:val="TableGridReport211"/>
        <w:tblW w:w="0" w:type="auto"/>
        <w:tblInd w:w="360" w:type="dxa"/>
        <w:tblLook w:val="04A0"/>
      </w:tblPr>
      <w:tblGrid>
        <w:gridCol w:w="2725"/>
        <w:gridCol w:w="4253"/>
        <w:gridCol w:w="708"/>
        <w:gridCol w:w="636"/>
        <w:gridCol w:w="709"/>
        <w:gridCol w:w="5387"/>
      </w:tblGrid>
      <w:tr w:rsidR="008A5FF3" w:rsidRPr="008A5FF3" w:rsidTr="0092618C">
        <w:trPr>
          <w:cantSplit/>
          <w:trHeight w:val="2382"/>
        </w:trPr>
        <w:tc>
          <w:tcPr>
            <w:tcW w:w="2725" w:type="dxa"/>
            <w:vAlign w:val="center"/>
          </w:tcPr>
          <w:p w:rsidR="008A5FF3" w:rsidRPr="008A5FF3" w:rsidRDefault="008A5FF3" w:rsidP="008A5FF3">
            <w:pPr>
              <w:tabs>
                <w:tab w:val="left" w:pos="720"/>
                <w:tab w:val="center" w:pos="4677"/>
              </w:tabs>
              <w:rPr>
                <w:rFonts w:ascii="Times New Roman" w:eastAsia="Calibri" w:hAnsi="Times New Roman" w:cs="Times New Roman"/>
                <w:b/>
                <w:sz w:val="24"/>
                <w:szCs w:val="24"/>
              </w:rPr>
            </w:pPr>
            <w:r w:rsidRPr="008A5FF3">
              <w:rPr>
                <w:rFonts w:ascii="Times New Roman" w:eastAsia="Calibri" w:hAnsi="Times New Roman" w:cs="Times New Roman"/>
                <w:b/>
                <w:sz w:val="24"/>
                <w:szCs w:val="24"/>
              </w:rPr>
              <w:t>Наименование целевого индикатора</w:t>
            </w:r>
          </w:p>
        </w:tc>
        <w:tc>
          <w:tcPr>
            <w:tcW w:w="4253" w:type="dxa"/>
            <w:vAlign w:val="center"/>
          </w:tcPr>
          <w:p w:rsidR="008A5FF3" w:rsidRPr="008A5FF3" w:rsidRDefault="008A5FF3" w:rsidP="008A5FF3">
            <w:pPr>
              <w:tabs>
                <w:tab w:val="left" w:pos="720"/>
                <w:tab w:val="center" w:pos="4677"/>
              </w:tabs>
              <w:rPr>
                <w:rFonts w:ascii="Times New Roman" w:eastAsia="Calibri" w:hAnsi="Times New Roman" w:cs="Times New Roman"/>
                <w:b/>
                <w:sz w:val="24"/>
                <w:szCs w:val="24"/>
              </w:rPr>
            </w:pPr>
            <w:r w:rsidRPr="008A5FF3">
              <w:rPr>
                <w:rFonts w:ascii="Times New Roman" w:eastAsia="Calibri" w:hAnsi="Times New Roman" w:cs="Times New Roman"/>
                <w:b/>
                <w:sz w:val="24"/>
                <w:szCs w:val="24"/>
              </w:rPr>
              <w:t>Область применения</w:t>
            </w:r>
          </w:p>
        </w:tc>
        <w:tc>
          <w:tcPr>
            <w:tcW w:w="708" w:type="dxa"/>
            <w:textDirection w:val="btLr"/>
          </w:tcPr>
          <w:p w:rsidR="008A5FF3" w:rsidRPr="008A5FF3" w:rsidRDefault="008A5FF3" w:rsidP="008A5FF3">
            <w:pPr>
              <w:tabs>
                <w:tab w:val="left" w:pos="720"/>
                <w:tab w:val="center" w:pos="4677"/>
              </w:tabs>
              <w:ind w:left="113" w:right="113"/>
              <w:rPr>
                <w:rFonts w:ascii="Times New Roman" w:eastAsia="Calibri" w:hAnsi="Times New Roman" w:cs="Times New Roman"/>
                <w:b/>
                <w:sz w:val="24"/>
                <w:szCs w:val="24"/>
              </w:rPr>
            </w:pPr>
            <w:r w:rsidRPr="008A5FF3">
              <w:rPr>
                <w:rFonts w:ascii="Times New Roman" w:eastAsia="Calibri" w:hAnsi="Times New Roman" w:cs="Times New Roman"/>
                <w:b/>
                <w:sz w:val="24"/>
                <w:szCs w:val="24"/>
              </w:rPr>
              <w:t>Фактические значения 2014 г.</w:t>
            </w:r>
          </w:p>
        </w:tc>
        <w:tc>
          <w:tcPr>
            <w:tcW w:w="567" w:type="dxa"/>
            <w:textDirection w:val="btLr"/>
          </w:tcPr>
          <w:p w:rsidR="008A5FF3" w:rsidRPr="008A5FF3" w:rsidRDefault="008A5FF3" w:rsidP="008A5FF3">
            <w:pPr>
              <w:tabs>
                <w:tab w:val="left" w:pos="720"/>
                <w:tab w:val="center" w:pos="4677"/>
              </w:tabs>
              <w:ind w:left="113" w:right="113"/>
              <w:rPr>
                <w:rFonts w:ascii="Times New Roman" w:eastAsia="Calibri" w:hAnsi="Times New Roman" w:cs="Times New Roman"/>
                <w:b/>
                <w:sz w:val="24"/>
                <w:szCs w:val="24"/>
              </w:rPr>
            </w:pPr>
            <w:r w:rsidRPr="008A5FF3">
              <w:rPr>
                <w:rFonts w:ascii="Times New Roman" w:eastAsia="Calibri" w:hAnsi="Times New Roman" w:cs="Times New Roman"/>
                <w:b/>
                <w:sz w:val="24"/>
                <w:szCs w:val="24"/>
              </w:rPr>
              <w:t>Значение на 2030 г.</w:t>
            </w:r>
          </w:p>
        </w:tc>
        <w:tc>
          <w:tcPr>
            <w:tcW w:w="709" w:type="dxa"/>
            <w:textDirection w:val="btLr"/>
          </w:tcPr>
          <w:p w:rsidR="008A5FF3" w:rsidRPr="008A5FF3" w:rsidRDefault="008A5FF3" w:rsidP="008A5FF3">
            <w:pPr>
              <w:tabs>
                <w:tab w:val="left" w:pos="720"/>
                <w:tab w:val="center" w:pos="4677"/>
              </w:tabs>
              <w:ind w:left="113" w:right="113"/>
              <w:rPr>
                <w:rFonts w:ascii="Times New Roman" w:eastAsia="Calibri" w:hAnsi="Times New Roman" w:cs="Times New Roman"/>
                <w:b/>
                <w:sz w:val="24"/>
                <w:szCs w:val="24"/>
              </w:rPr>
            </w:pPr>
            <w:r w:rsidRPr="008A5FF3">
              <w:rPr>
                <w:rFonts w:ascii="Times New Roman" w:eastAsia="Calibri" w:hAnsi="Times New Roman" w:cs="Times New Roman"/>
                <w:b/>
                <w:sz w:val="24"/>
                <w:szCs w:val="24"/>
              </w:rPr>
              <w:t>Рациональное значение</w:t>
            </w:r>
          </w:p>
        </w:tc>
        <w:tc>
          <w:tcPr>
            <w:tcW w:w="5387" w:type="dxa"/>
            <w:vAlign w:val="center"/>
          </w:tcPr>
          <w:p w:rsidR="008A5FF3" w:rsidRPr="008A5FF3" w:rsidRDefault="008A5FF3" w:rsidP="008A5FF3">
            <w:pPr>
              <w:tabs>
                <w:tab w:val="left" w:pos="720"/>
                <w:tab w:val="center" w:pos="4677"/>
              </w:tabs>
              <w:rPr>
                <w:rFonts w:ascii="Times New Roman" w:eastAsia="Calibri" w:hAnsi="Times New Roman" w:cs="Times New Roman"/>
                <w:b/>
                <w:sz w:val="24"/>
                <w:szCs w:val="24"/>
              </w:rPr>
            </w:pPr>
            <w:r w:rsidRPr="008A5FF3">
              <w:rPr>
                <w:rFonts w:ascii="Times New Roman" w:eastAsia="Calibri" w:hAnsi="Times New Roman" w:cs="Times New Roman"/>
                <w:b/>
                <w:sz w:val="24"/>
                <w:szCs w:val="24"/>
              </w:rPr>
              <w:t>Примечание</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 Теплоэнергетическое хозяйство</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1.1 Технические показатели</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1.1.1 Надежность обслуживания систем теплоснабжения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0,3</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0,3</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Износ коммунальных систем, %</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70</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теплоснабжению</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Протяженность сетей, нуждающихся  в замене, % от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55</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теплоснабжению</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Доля ежегодно заменяемых сетей, в % от их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3,5</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производственно-технических возможностей </w:t>
            </w:r>
            <w:r w:rsidRPr="008A5FF3">
              <w:rPr>
                <w:rFonts w:ascii="Times New Roman" w:eastAsia="Calibri" w:hAnsi="Times New Roman" w:cs="Times New Roman"/>
                <w:sz w:val="24"/>
                <w:szCs w:val="24"/>
              </w:rPr>
              <w:lastRenderedPageBreak/>
              <w:t>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Уровень потерь и неучтенных расходов тепловой энергии, % от общего объема</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систем теплоснабжения</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10,4</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1.1.2 Сбалансированность систем теплоснабжения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Уровень использования производственных мощностей, % от установленной мощности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качества используемых услуг</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77</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64,5</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93</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теплоснабжению</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2.Водоснабжение</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2.1 Технические показатели</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2.1.1 Надежность обслуживания систем водоснабжения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p w:rsidR="008A5FF3" w:rsidRPr="008A5FF3" w:rsidRDefault="008A5FF3" w:rsidP="008A5FF3">
            <w:pPr>
              <w:rPr>
                <w:rFonts w:ascii="Times New Roman" w:eastAsia="Calibri" w:hAnsi="Times New Roman" w:cs="Times New Roman"/>
                <w:sz w:val="24"/>
                <w:szCs w:val="24"/>
              </w:rPr>
            </w:pP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1,9</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0,3</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Износ коммунальных систем, %</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77,6</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водоснабжению</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Протяженность сетей, нуждающихся  в замене, % от общей </w:t>
            </w:r>
            <w:r w:rsidRPr="008A5FF3">
              <w:rPr>
                <w:rFonts w:ascii="Times New Roman" w:eastAsia="Calibri" w:hAnsi="Times New Roman" w:cs="Times New Roman"/>
                <w:sz w:val="24"/>
                <w:szCs w:val="24"/>
              </w:rPr>
              <w:lastRenderedPageBreak/>
              <w:t>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56,5</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водоснабжению</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Доля ежегодно заменяемых сетей, в % от их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5,6</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8A5FF3">
              <w:rPr>
                <w:rFonts w:ascii="Times New Roman" w:eastAsia="Calibri" w:hAnsi="Times New Roman" w:cs="Times New Roman"/>
                <w:sz w:val="24"/>
                <w:szCs w:val="24"/>
              </w:rPr>
              <w:t>промзводственно-технических</w:t>
            </w:r>
            <w:proofErr w:type="spellEnd"/>
            <w:r w:rsidRPr="008A5FF3">
              <w:rPr>
                <w:rFonts w:ascii="Times New Roman" w:eastAsia="Calibri" w:hAnsi="Times New Roman" w:cs="Times New Roman"/>
                <w:sz w:val="24"/>
                <w:szCs w:val="24"/>
              </w:rPr>
              <w:t xml:space="preserve"> возможностей организаций водоснабжения, социальных ограничений в динамике тарифов и возможностей бюджета по целевому </w:t>
            </w:r>
            <w:proofErr w:type="spellStart"/>
            <w:r w:rsidRPr="008A5FF3">
              <w:rPr>
                <w:rFonts w:ascii="Times New Roman" w:eastAsia="Calibri" w:hAnsi="Times New Roman" w:cs="Times New Roman"/>
                <w:sz w:val="24"/>
                <w:szCs w:val="24"/>
              </w:rPr>
              <w:t>финансирванию</w:t>
            </w:r>
            <w:proofErr w:type="spellEnd"/>
            <w:r w:rsidRPr="008A5FF3">
              <w:rPr>
                <w:rFonts w:ascii="Times New Roman" w:eastAsia="Calibri" w:hAnsi="Times New Roman" w:cs="Times New Roman"/>
                <w:sz w:val="24"/>
                <w:szCs w:val="24"/>
              </w:rPr>
              <w:t xml:space="preserve"> либо возврату кредитных ресурсов</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Уровень потерь и неучтенных расходов, % от общего объема</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систем теплоснабжения</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2.1.2 Сбалансированность систем водоснабжения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Уровень использования производственных мощностей, %от установленной мощности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качества используемых услуг</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47</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85</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водоснабжению</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3.Водоотведение</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3.1Технические показатели</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3.1.1 Надежность обслуживания систем водоотведения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водоотведения,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1</w:t>
            </w:r>
          </w:p>
          <w:p w:rsidR="008A5FF3" w:rsidRPr="008A5FF3" w:rsidRDefault="008A5FF3" w:rsidP="008A5FF3">
            <w:pPr>
              <w:rPr>
                <w:rFonts w:ascii="Times New Roman" w:eastAsia="Calibri" w:hAnsi="Times New Roman" w:cs="Times New Roman"/>
                <w:sz w:val="24"/>
                <w:szCs w:val="24"/>
              </w:rPr>
            </w:pPr>
          </w:p>
          <w:p w:rsidR="008A5FF3" w:rsidRPr="008A5FF3" w:rsidRDefault="008A5FF3" w:rsidP="008A5FF3">
            <w:pPr>
              <w:rPr>
                <w:rFonts w:ascii="Times New Roman" w:eastAsia="Calibri" w:hAnsi="Times New Roman" w:cs="Times New Roman"/>
                <w:sz w:val="24"/>
                <w:szCs w:val="24"/>
              </w:rPr>
            </w:pP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0,2</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0,2 аварии на 1 км сети</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Износ коммунальных систем, %</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Оценка надежности работы систем водоотведения, анализ необходимой замены сетей и оборудования и определения потребности в </w:t>
            </w:r>
            <w:r w:rsidRPr="008A5FF3">
              <w:rPr>
                <w:rFonts w:ascii="Times New Roman" w:eastAsia="Calibri" w:hAnsi="Times New Roman" w:cs="Times New Roman"/>
                <w:sz w:val="24"/>
                <w:szCs w:val="24"/>
              </w:rPr>
              <w:lastRenderedPageBreak/>
              <w:t>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80</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водоотведению</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Протяженность сетей, нуждающихся  в замене, % от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47</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водоотведению</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Доля ежегодно заменяемых сетей, в % от их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4,1</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8A5FF3">
              <w:rPr>
                <w:rFonts w:ascii="Times New Roman" w:eastAsia="Calibri" w:hAnsi="Times New Roman" w:cs="Times New Roman"/>
                <w:sz w:val="24"/>
                <w:szCs w:val="24"/>
              </w:rPr>
              <w:t>промзводственно-технических</w:t>
            </w:r>
            <w:proofErr w:type="spellEnd"/>
            <w:r w:rsidRPr="008A5FF3">
              <w:rPr>
                <w:rFonts w:ascii="Times New Roman" w:eastAsia="Calibri" w:hAnsi="Times New Roman" w:cs="Times New Roman"/>
                <w:sz w:val="24"/>
                <w:szCs w:val="24"/>
              </w:rPr>
              <w:t xml:space="preserve"> возможностей организаций водоснабжения, социальных ограничений в динамике тарифов и возможностей бюджета по целевому </w:t>
            </w:r>
            <w:proofErr w:type="spellStart"/>
            <w:r w:rsidRPr="008A5FF3">
              <w:rPr>
                <w:rFonts w:ascii="Times New Roman" w:eastAsia="Calibri" w:hAnsi="Times New Roman" w:cs="Times New Roman"/>
                <w:sz w:val="24"/>
                <w:szCs w:val="24"/>
              </w:rPr>
              <w:t>финансирванию</w:t>
            </w:r>
            <w:proofErr w:type="spellEnd"/>
            <w:r w:rsidRPr="008A5FF3">
              <w:rPr>
                <w:rFonts w:ascii="Times New Roman" w:eastAsia="Calibri" w:hAnsi="Times New Roman" w:cs="Times New Roman"/>
                <w:sz w:val="24"/>
                <w:szCs w:val="24"/>
              </w:rPr>
              <w:t xml:space="preserve"> либо возврату кредитных ресурсов</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3.1.2 Сбалансированность систем водоотведения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Уровень использования производственных мощностей, % от установленной мощности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качества используемых услуг</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22</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82,2</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80</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организации, оказывающей услуги по водоотведению</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4.Электроснабжение</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4.1 Технические показатели</w:t>
            </w: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4.1.1 Надежность обслуживания систем электроснабжения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Количество аварий и повреждений на 1 км сети в год (с учетом повреждения оборудования)</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p w:rsidR="008A5FF3" w:rsidRPr="008A5FF3" w:rsidRDefault="008A5FF3" w:rsidP="008A5FF3">
            <w:pPr>
              <w:rPr>
                <w:rFonts w:ascii="Times New Roman" w:eastAsia="Calibri" w:hAnsi="Times New Roman" w:cs="Times New Roman"/>
                <w:sz w:val="24"/>
                <w:szCs w:val="24"/>
              </w:rPr>
            </w:pPr>
          </w:p>
          <w:p w:rsidR="008A5FF3" w:rsidRPr="008A5FF3" w:rsidRDefault="008A5FF3" w:rsidP="008A5FF3">
            <w:pPr>
              <w:rPr>
                <w:rFonts w:ascii="Times New Roman" w:eastAsia="Calibri" w:hAnsi="Times New Roman" w:cs="Times New Roman"/>
                <w:sz w:val="24"/>
                <w:szCs w:val="24"/>
              </w:rPr>
            </w:pP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0,2</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0,2</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Износ коммунальных систем, %</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p w:rsidR="008A5FF3" w:rsidRPr="008A5FF3" w:rsidRDefault="008A5FF3" w:rsidP="008A5FF3">
            <w:pPr>
              <w:tabs>
                <w:tab w:val="left" w:pos="720"/>
                <w:tab w:val="center" w:pos="4677"/>
              </w:tabs>
              <w:rPr>
                <w:rFonts w:ascii="Times New Roman" w:eastAsia="Calibri" w:hAnsi="Times New Roman" w:cs="Times New Roman"/>
                <w:sz w:val="24"/>
                <w:szCs w:val="24"/>
              </w:rPr>
            </w:pP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5</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сетевой организации</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Протяженность сетей, </w:t>
            </w:r>
            <w:r w:rsidRPr="008A5FF3">
              <w:rPr>
                <w:rFonts w:ascii="Times New Roman" w:eastAsia="Calibri" w:hAnsi="Times New Roman" w:cs="Times New Roman"/>
                <w:sz w:val="24"/>
                <w:szCs w:val="24"/>
              </w:rPr>
              <w:lastRenderedPageBreak/>
              <w:t>нуждающихся  в замене, % от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 xml:space="preserve">Оценка надежности работы систем </w:t>
            </w:r>
            <w:r w:rsidRPr="008A5FF3">
              <w:rPr>
                <w:rFonts w:ascii="Times New Roman" w:eastAsia="Calibri" w:hAnsi="Times New Roman" w:cs="Times New Roman"/>
                <w:sz w:val="24"/>
                <w:szCs w:val="24"/>
              </w:rPr>
              <w:lastRenderedPageBreak/>
              <w:t>электроснабжения, анализ необходимой замены сетей и оборудования и определения потребности в инвестициях</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0</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Конкретное значение определяется по данным </w:t>
            </w:r>
            <w:r w:rsidRPr="008A5FF3">
              <w:rPr>
                <w:rFonts w:ascii="Times New Roman" w:eastAsia="Calibri" w:hAnsi="Times New Roman" w:cs="Times New Roman"/>
                <w:sz w:val="24"/>
                <w:szCs w:val="24"/>
              </w:rPr>
              <w:lastRenderedPageBreak/>
              <w:t>сетевой организации</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lastRenderedPageBreak/>
              <w:t>Доля ежегодно заменяемых сетей, в % от их общей протяженности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объемов работ и  затрат на ремонт сетей</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8A5FF3">
              <w:rPr>
                <w:rFonts w:ascii="Times New Roman" w:eastAsia="Calibri" w:hAnsi="Times New Roman" w:cs="Times New Roman"/>
                <w:sz w:val="24"/>
                <w:szCs w:val="24"/>
              </w:rPr>
              <w:t>промзводственно-технических</w:t>
            </w:r>
            <w:proofErr w:type="spellEnd"/>
            <w:r w:rsidRPr="008A5FF3">
              <w:rPr>
                <w:rFonts w:ascii="Times New Roman" w:eastAsia="Calibri" w:hAnsi="Times New Roman" w:cs="Times New Roman"/>
                <w:sz w:val="24"/>
                <w:szCs w:val="24"/>
              </w:rPr>
              <w:t xml:space="preserve"> возможностей </w:t>
            </w:r>
            <w:proofErr w:type="spellStart"/>
            <w:r w:rsidRPr="008A5FF3">
              <w:rPr>
                <w:rFonts w:ascii="Times New Roman" w:eastAsia="Calibri" w:hAnsi="Times New Roman" w:cs="Times New Roman"/>
                <w:sz w:val="24"/>
                <w:szCs w:val="24"/>
              </w:rPr>
              <w:t>организаций,оказывающих</w:t>
            </w:r>
            <w:proofErr w:type="spellEnd"/>
            <w:r w:rsidRPr="008A5FF3">
              <w:rPr>
                <w:rFonts w:ascii="Times New Roman" w:eastAsia="Calibri" w:hAnsi="Times New Roman" w:cs="Times New Roman"/>
                <w:sz w:val="24"/>
                <w:szCs w:val="24"/>
              </w:rPr>
              <w:t xml:space="preserve">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Уровень потерь и неучтенных расходов, % от общего объема</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систем электроснабжения</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3</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2,5</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p>
        </w:tc>
      </w:tr>
      <w:tr w:rsidR="008A5FF3" w:rsidRPr="008A5FF3" w:rsidTr="0092618C">
        <w:tc>
          <w:tcPr>
            <w:tcW w:w="14349" w:type="dxa"/>
            <w:gridSpan w:val="6"/>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4.1.2 Сбалансированность систем электроснабжения</w:t>
            </w:r>
          </w:p>
        </w:tc>
      </w:tr>
      <w:tr w:rsidR="008A5FF3" w:rsidRPr="008A5FF3" w:rsidTr="0092618C">
        <w:tc>
          <w:tcPr>
            <w:tcW w:w="2725"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Уровень использования производственных мощностей, %от установленной мощности</w:t>
            </w:r>
          </w:p>
        </w:tc>
        <w:tc>
          <w:tcPr>
            <w:tcW w:w="4253"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Оценка надежности работы системы электроснабжения</w:t>
            </w:r>
          </w:p>
        </w:tc>
        <w:tc>
          <w:tcPr>
            <w:tcW w:w="708"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н/д</w:t>
            </w:r>
          </w:p>
          <w:p w:rsidR="008A5FF3" w:rsidRPr="008A5FF3" w:rsidRDefault="008A5FF3" w:rsidP="008A5FF3">
            <w:pPr>
              <w:tabs>
                <w:tab w:val="left" w:pos="720"/>
                <w:tab w:val="center" w:pos="4677"/>
              </w:tabs>
              <w:rPr>
                <w:rFonts w:ascii="Times New Roman" w:eastAsia="Calibri" w:hAnsi="Times New Roman" w:cs="Times New Roman"/>
                <w:sz w:val="24"/>
                <w:szCs w:val="24"/>
              </w:rPr>
            </w:pPr>
          </w:p>
        </w:tc>
        <w:tc>
          <w:tcPr>
            <w:tcW w:w="56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80</w:t>
            </w:r>
          </w:p>
        </w:tc>
        <w:tc>
          <w:tcPr>
            <w:tcW w:w="709"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80</w:t>
            </w:r>
          </w:p>
        </w:tc>
        <w:tc>
          <w:tcPr>
            <w:tcW w:w="5387" w:type="dxa"/>
          </w:tcPr>
          <w:p w:rsidR="008A5FF3" w:rsidRPr="008A5FF3" w:rsidRDefault="008A5FF3" w:rsidP="008A5FF3">
            <w:pPr>
              <w:tabs>
                <w:tab w:val="left" w:pos="720"/>
                <w:tab w:val="center" w:pos="4677"/>
              </w:tabs>
              <w:rPr>
                <w:rFonts w:ascii="Times New Roman" w:eastAsia="Calibri" w:hAnsi="Times New Roman" w:cs="Times New Roman"/>
                <w:sz w:val="24"/>
                <w:szCs w:val="24"/>
              </w:rPr>
            </w:pPr>
            <w:r w:rsidRPr="008A5FF3">
              <w:rPr>
                <w:rFonts w:ascii="Times New Roman" w:eastAsia="Calibri" w:hAnsi="Times New Roman" w:cs="Times New Roman"/>
                <w:sz w:val="24"/>
                <w:szCs w:val="24"/>
              </w:rPr>
              <w:t>Конкретное значение определяется по данным сетевой организации</w:t>
            </w:r>
          </w:p>
        </w:tc>
      </w:tr>
    </w:tbl>
    <w:p w:rsidR="008A5FF3" w:rsidRDefault="008A5FF3" w:rsidP="008A5FF3">
      <w:pPr>
        <w:pStyle w:val="12"/>
        <w:ind w:firstLine="0"/>
      </w:pPr>
    </w:p>
    <w:p w:rsidR="008A5FF3" w:rsidRDefault="008A5FF3" w:rsidP="008A5FF3">
      <w:pPr>
        <w:pStyle w:val="12"/>
        <w:ind w:firstLine="0"/>
      </w:pPr>
    </w:p>
    <w:p w:rsidR="008A5FF3" w:rsidRDefault="008A5FF3" w:rsidP="008A5FF3">
      <w:pPr>
        <w:pStyle w:val="12"/>
        <w:ind w:firstLine="0"/>
        <w:sectPr w:rsidR="008A5FF3" w:rsidSect="008A5FF3">
          <w:pgSz w:w="16838" w:h="11906" w:orient="landscape" w:code="9"/>
          <w:pgMar w:top="851" w:right="1134" w:bottom="1701" w:left="1134" w:header="709" w:footer="709" w:gutter="0"/>
          <w:cols w:space="708"/>
          <w:docGrid w:linePitch="360"/>
        </w:sectPr>
      </w:pPr>
    </w:p>
    <w:p w:rsidR="00EE2D3F" w:rsidRDefault="00C52FAD" w:rsidP="00880109">
      <w:pPr>
        <w:pStyle w:val="1"/>
        <w:numPr>
          <w:ilvl w:val="0"/>
          <w:numId w:val="34"/>
        </w:numPr>
      </w:pPr>
      <w:bookmarkStart w:id="39" w:name="_Toc416375464"/>
      <w:bookmarkStart w:id="40" w:name="_Toc417479261"/>
      <w:bookmarkStart w:id="41" w:name="_Toc428957529"/>
      <w:r w:rsidRPr="00880109">
        <w:lastRenderedPageBreak/>
        <w:t xml:space="preserve">ПЕРСПЕКТИВНАЯ СХЕМА ТЕПЛОСНАБЖЕНИЯ </w:t>
      </w:r>
      <w:bookmarkEnd w:id="39"/>
      <w:bookmarkEnd w:id="40"/>
      <w:r>
        <w:t>ДОМОЖИРОВСКОГО СЕЛЬСКОГО ПОСЕЛЕНИЯ</w:t>
      </w:r>
      <w:bookmarkEnd w:id="41"/>
    </w:p>
    <w:p w:rsidR="00FC2267" w:rsidRDefault="00FC2267" w:rsidP="00FC2267">
      <w:pPr>
        <w:pStyle w:val="12"/>
      </w:pPr>
      <w:r>
        <w:t>Комплекс мероприятий по развитию системы теплоснабжения Доможировского сельского поселения представлены в таблицах 6.1 и 6.2.</w:t>
      </w:r>
    </w:p>
    <w:p w:rsidR="00880109" w:rsidRDefault="00FC2267" w:rsidP="00FC2267">
      <w:pPr>
        <w:pStyle w:val="12"/>
      </w:pPr>
      <w:r>
        <w:t>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FC2267" w:rsidRPr="00FC2267" w:rsidRDefault="00FC2267" w:rsidP="00FC2267">
      <w:pPr>
        <w:spacing w:after="0" w:line="240" w:lineRule="auto"/>
        <w:jc w:val="right"/>
        <w:rPr>
          <w:rFonts w:ascii="Times New Roman" w:hAnsi="Times New Roman"/>
          <w:i/>
        </w:rPr>
      </w:pPr>
      <w:r>
        <w:rPr>
          <w:rFonts w:ascii="Times New Roman" w:hAnsi="Times New Roman"/>
          <w:i/>
        </w:rPr>
        <w:t>Таблица 6</w:t>
      </w:r>
      <w:r w:rsidRPr="00FC2267">
        <w:rPr>
          <w:rFonts w:ascii="Times New Roman" w:hAnsi="Times New Roman"/>
          <w:i/>
        </w:rPr>
        <w:t>.1</w:t>
      </w:r>
      <w:r>
        <w:rPr>
          <w:rFonts w:ascii="Times New Roman" w:hAnsi="Times New Roman"/>
          <w:i/>
        </w:rPr>
        <w:t>.</w:t>
      </w:r>
      <w:r w:rsidRPr="00FC2267">
        <w:rPr>
          <w:rFonts w:ascii="Times New Roman" w:hAnsi="Times New Roman"/>
          <w:i/>
        </w:rPr>
        <w:t xml:space="preserve"> Инвестиции</w:t>
      </w:r>
      <w:r w:rsidRPr="00FC2267">
        <w:rPr>
          <w:rFonts w:ascii="Times New Roman" w:hAnsi="Times New Roman"/>
          <w:i/>
          <w:lang w:eastAsia="ru-RU"/>
        </w:rPr>
        <w:t xml:space="preserve"> в источники</w:t>
      </w:r>
    </w:p>
    <w:tbl>
      <w:tblPr>
        <w:tblW w:w="10348" w:type="dxa"/>
        <w:jc w:val="center"/>
        <w:tblInd w:w="-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tblPr>
      <w:tblGrid>
        <w:gridCol w:w="2056"/>
        <w:gridCol w:w="3260"/>
        <w:gridCol w:w="1702"/>
        <w:gridCol w:w="1701"/>
        <w:gridCol w:w="1629"/>
      </w:tblGrid>
      <w:tr w:rsidR="00FC2267" w:rsidRPr="00FC2267" w:rsidTr="0092618C">
        <w:trPr>
          <w:jc w:val="center"/>
        </w:trPr>
        <w:tc>
          <w:tcPr>
            <w:tcW w:w="2056" w:type="dxa"/>
            <w:vMerge w:val="restart"/>
            <w:tcBorders>
              <w:bottom w:val="single" w:sz="6" w:space="0" w:color="000000"/>
            </w:tcBorders>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Наименование котельной</w:t>
            </w:r>
          </w:p>
        </w:tc>
        <w:tc>
          <w:tcPr>
            <w:tcW w:w="3260" w:type="dxa"/>
            <w:vMerge w:val="restart"/>
            <w:tcBorders>
              <w:bottom w:val="single" w:sz="6" w:space="0" w:color="000000"/>
            </w:tcBorders>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Наименование оборудования</w:t>
            </w:r>
          </w:p>
        </w:tc>
        <w:tc>
          <w:tcPr>
            <w:tcW w:w="5032" w:type="dxa"/>
            <w:gridSpan w:val="3"/>
            <w:tcBorders>
              <w:bottom w:val="single" w:sz="6" w:space="0" w:color="000000"/>
            </w:tcBorders>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Стоимость, тыс. руб.</w:t>
            </w:r>
          </w:p>
        </w:tc>
      </w:tr>
      <w:tr w:rsidR="00FC2267" w:rsidRPr="00FC2267" w:rsidTr="00C91137">
        <w:trPr>
          <w:jc w:val="center"/>
        </w:trPr>
        <w:tc>
          <w:tcPr>
            <w:tcW w:w="2056" w:type="dxa"/>
            <w:vMerge/>
            <w:tcBorders>
              <w:bottom w:val="single" w:sz="4" w:space="0" w:color="auto"/>
            </w:tcBorders>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p>
        </w:tc>
        <w:tc>
          <w:tcPr>
            <w:tcW w:w="3260" w:type="dxa"/>
            <w:vMerge/>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p>
        </w:tc>
        <w:tc>
          <w:tcPr>
            <w:tcW w:w="1702" w:type="dxa"/>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2015-2018г</w:t>
            </w:r>
          </w:p>
        </w:tc>
        <w:tc>
          <w:tcPr>
            <w:tcW w:w="1701" w:type="dxa"/>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2019-2023г</w:t>
            </w:r>
          </w:p>
        </w:tc>
        <w:tc>
          <w:tcPr>
            <w:tcW w:w="1629" w:type="dxa"/>
            <w:shd w:val="clear" w:color="auto" w:fill="B8CCE4" w:themeFill="accent1" w:themeFillTint="66"/>
            <w:vAlign w:val="center"/>
          </w:tcPr>
          <w:p w:rsidR="00FC2267" w:rsidRPr="00FC2267" w:rsidRDefault="00FC2267" w:rsidP="00FC2267">
            <w:pPr>
              <w:spacing w:after="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2024-2029г</w:t>
            </w:r>
          </w:p>
        </w:tc>
      </w:tr>
      <w:tr w:rsidR="00FC2267" w:rsidRPr="00FC2267" w:rsidTr="00C91137">
        <w:trPr>
          <w:trHeight w:val="446"/>
          <w:jc w:val="center"/>
        </w:trPr>
        <w:tc>
          <w:tcPr>
            <w:tcW w:w="2056" w:type="dxa"/>
            <w:tcBorders>
              <w:left w:val="single" w:sz="4" w:space="0" w:color="auto"/>
              <w:righ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Котельная №11</w:t>
            </w:r>
          </w:p>
        </w:tc>
        <w:tc>
          <w:tcPr>
            <w:tcW w:w="3260" w:type="dxa"/>
            <w:tcBorders>
              <w:lef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Установка ХВП комплексон-6</w:t>
            </w:r>
          </w:p>
        </w:tc>
        <w:tc>
          <w:tcPr>
            <w:tcW w:w="1702" w:type="dxa"/>
            <w:tcBorders>
              <w:lef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75</w:t>
            </w:r>
          </w:p>
        </w:tc>
        <w:tc>
          <w:tcPr>
            <w:tcW w:w="1701" w:type="dxa"/>
            <w:tcBorders>
              <w:lef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629" w:type="dxa"/>
            <w:tcBorders>
              <w:lef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r>
      <w:tr w:rsidR="00FC2267" w:rsidRPr="00FC2267" w:rsidTr="00C91137">
        <w:trPr>
          <w:trHeight w:val="446"/>
          <w:jc w:val="center"/>
        </w:trPr>
        <w:tc>
          <w:tcPr>
            <w:tcW w:w="2056" w:type="dxa"/>
            <w:tcBorders>
              <w:left w:val="single" w:sz="4" w:space="0" w:color="auto"/>
              <w:righ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Котельная №11</w:t>
            </w:r>
          </w:p>
        </w:tc>
        <w:tc>
          <w:tcPr>
            <w:tcW w:w="3260" w:type="dxa"/>
            <w:tcBorders>
              <w:lef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Газовая блочно-модульная котельная мощностью 2,8 Гкал/час</w:t>
            </w:r>
          </w:p>
        </w:tc>
        <w:tc>
          <w:tcPr>
            <w:tcW w:w="1702" w:type="dxa"/>
            <w:tcBorders>
              <w:lef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5000</w:t>
            </w:r>
          </w:p>
        </w:tc>
        <w:tc>
          <w:tcPr>
            <w:tcW w:w="1701" w:type="dxa"/>
            <w:tcBorders>
              <w:lef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629" w:type="dxa"/>
            <w:tcBorders>
              <w:lef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r>
      <w:tr w:rsidR="00FC2267" w:rsidRPr="00FC2267" w:rsidTr="00C91137">
        <w:trPr>
          <w:trHeight w:val="446"/>
          <w:jc w:val="center"/>
        </w:trPr>
        <w:tc>
          <w:tcPr>
            <w:tcW w:w="2056" w:type="dxa"/>
            <w:tcBorders>
              <w:left w:val="single" w:sz="4" w:space="0" w:color="auto"/>
              <w:righ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Котельная №12</w:t>
            </w:r>
          </w:p>
        </w:tc>
        <w:tc>
          <w:tcPr>
            <w:tcW w:w="3260" w:type="dxa"/>
            <w:tcBorders>
              <w:lef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Установка ХВП комплексон-6</w:t>
            </w:r>
          </w:p>
        </w:tc>
        <w:tc>
          <w:tcPr>
            <w:tcW w:w="1702" w:type="dxa"/>
            <w:tcBorders>
              <w:lef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75</w:t>
            </w:r>
          </w:p>
        </w:tc>
        <w:tc>
          <w:tcPr>
            <w:tcW w:w="1701" w:type="dxa"/>
            <w:tcBorders>
              <w:lef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629" w:type="dxa"/>
            <w:tcBorders>
              <w:left w:val="single" w:sz="4" w:space="0" w:color="auto"/>
            </w:tcBorders>
            <w:vAlign w:val="center"/>
          </w:tcPr>
          <w:p w:rsidR="00FC2267" w:rsidRPr="00FC2267" w:rsidRDefault="00FC2267" w:rsidP="00FC2267">
            <w:pPr>
              <w:spacing w:after="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r>
    </w:tbl>
    <w:p w:rsidR="00FC2267" w:rsidRPr="00FC2267" w:rsidRDefault="00FC2267" w:rsidP="00FC2267">
      <w:pPr>
        <w:spacing w:after="0" w:line="240" w:lineRule="auto"/>
        <w:jc w:val="right"/>
        <w:rPr>
          <w:rFonts w:ascii="Times New Roman" w:hAnsi="Times New Roman"/>
          <w:i/>
        </w:rPr>
      </w:pPr>
    </w:p>
    <w:p w:rsidR="00FC2267" w:rsidRPr="00FC2267" w:rsidRDefault="00FC2267" w:rsidP="00FC2267">
      <w:pPr>
        <w:spacing w:after="0" w:line="240" w:lineRule="auto"/>
        <w:jc w:val="right"/>
        <w:rPr>
          <w:rFonts w:ascii="Times New Roman" w:hAnsi="Times New Roman"/>
          <w:i/>
        </w:rPr>
      </w:pPr>
      <w:r>
        <w:rPr>
          <w:rFonts w:ascii="Times New Roman" w:hAnsi="Times New Roman"/>
          <w:i/>
        </w:rPr>
        <w:t>Таблица 6</w:t>
      </w:r>
      <w:r w:rsidRPr="00FC2267">
        <w:rPr>
          <w:rFonts w:ascii="Times New Roman" w:hAnsi="Times New Roman"/>
          <w:i/>
        </w:rPr>
        <w:t>.2</w:t>
      </w:r>
      <w:r>
        <w:rPr>
          <w:rFonts w:ascii="Times New Roman" w:hAnsi="Times New Roman"/>
          <w:i/>
        </w:rPr>
        <w:t>.</w:t>
      </w:r>
      <w:r w:rsidRPr="00FC2267">
        <w:rPr>
          <w:rFonts w:ascii="Times New Roman" w:hAnsi="Times New Roman"/>
          <w:i/>
        </w:rPr>
        <w:t xml:space="preserve"> Инвестиции в тепловые сети</w:t>
      </w:r>
    </w:p>
    <w:tbl>
      <w:tblPr>
        <w:tblW w:w="10490" w:type="dxa"/>
        <w:jc w:val="center"/>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118"/>
        <w:gridCol w:w="1417"/>
        <w:gridCol w:w="1599"/>
        <w:gridCol w:w="102"/>
        <w:gridCol w:w="1701"/>
        <w:gridCol w:w="1283"/>
        <w:gridCol w:w="1137"/>
        <w:gridCol w:w="142"/>
        <w:gridCol w:w="991"/>
      </w:tblGrid>
      <w:tr w:rsidR="00FC2267" w:rsidRPr="00FC2267" w:rsidTr="00F27458">
        <w:trPr>
          <w:trHeight w:val="526"/>
          <w:jc w:val="center"/>
        </w:trPr>
        <w:tc>
          <w:tcPr>
            <w:tcW w:w="2118" w:type="dxa"/>
            <w:vMerge w:val="restart"/>
            <w:shd w:val="clear" w:color="auto" w:fill="B8CCE4" w:themeFill="accent1" w:themeFillTint="66"/>
            <w:noWrap/>
            <w:vAlign w:val="center"/>
            <w:hideMark/>
          </w:tcPr>
          <w:p w:rsidR="00FC2267" w:rsidRPr="00FC2267" w:rsidRDefault="00FC2267" w:rsidP="00FC2267">
            <w:pPr>
              <w:spacing w:before="120" w:after="120" w:line="240" w:lineRule="auto"/>
              <w:ind w:left="-108" w:right="-120"/>
              <w:jc w:val="center"/>
              <w:rPr>
                <w:rFonts w:ascii="Times New Roman" w:eastAsia="Times New Roman" w:hAnsi="Times New Roman" w:cs="Times New Roman"/>
                <w:b/>
                <w:sz w:val="26"/>
                <w:szCs w:val="26"/>
                <w:highlight w:val="lightGray"/>
                <w:lang w:eastAsia="ru-RU"/>
              </w:rPr>
            </w:pPr>
            <w:r w:rsidRPr="00FC2267">
              <w:rPr>
                <w:rFonts w:ascii="Times New Roman" w:eastAsia="Times New Roman" w:hAnsi="Times New Roman" w:cs="Times New Roman"/>
                <w:b/>
                <w:sz w:val="26"/>
                <w:szCs w:val="26"/>
                <w:lang w:eastAsia="ru-RU"/>
              </w:rPr>
              <w:t>Период строительства</w:t>
            </w:r>
          </w:p>
        </w:tc>
        <w:tc>
          <w:tcPr>
            <w:tcW w:w="1417" w:type="dxa"/>
            <w:vMerge w:val="restart"/>
            <w:shd w:val="clear" w:color="auto" w:fill="B8CCE4" w:themeFill="accent1" w:themeFillTint="66"/>
            <w:noWrap/>
            <w:vAlign w:val="center"/>
            <w:hideMark/>
          </w:tcPr>
          <w:p w:rsidR="00FC2267" w:rsidRPr="00FC2267" w:rsidRDefault="00FC2267" w:rsidP="00FC2267">
            <w:pPr>
              <w:spacing w:before="120" w:after="120" w:line="240" w:lineRule="auto"/>
              <w:ind w:left="-108" w:right="-120"/>
              <w:jc w:val="center"/>
              <w:rPr>
                <w:rFonts w:ascii="Times New Roman" w:eastAsia="Times New Roman" w:hAnsi="Times New Roman" w:cs="Times New Roman"/>
                <w:b/>
                <w:sz w:val="26"/>
                <w:szCs w:val="26"/>
                <w:highlight w:val="lightGray"/>
                <w:lang w:eastAsia="ru-RU"/>
              </w:rPr>
            </w:pPr>
            <w:r w:rsidRPr="00FC2267">
              <w:rPr>
                <w:rFonts w:ascii="Times New Roman" w:eastAsia="Times New Roman" w:hAnsi="Times New Roman" w:cs="Times New Roman"/>
                <w:b/>
                <w:sz w:val="26"/>
                <w:szCs w:val="26"/>
                <w:lang w:eastAsia="ru-RU"/>
              </w:rPr>
              <w:t>Условный диаметр, мм</w:t>
            </w:r>
          </w:p>
        </w:tc>
        <w:tc>
          <w:tcPr>
            <w:tcW w:w="3402" w:type="dxa"/>
            <w:gridSpan w:val="3"/>
            <w:shd w:val="clear" w:color="auto" w:fill="B8CCE4" w:themeFill="accent1" w:themeFillTint="66"/>
            <w:noWrap/>
            <w:vAlign w:val="center"/>
            <w:hideMark/>
          </w:tcPr>
          <w:p w:rsidR="00FC2267" w:rsidRPr="00FC2267" w:rsidRDefault="00FC2267" w:rsidP="00FC2267">
            <w:pPr>
              <w:spacing w:before="120" w:after="120" w:line="240" w:lineRule="auto"/>
              <w:ind w:right="-120"/>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 xml:space="preserve">Длина, </w:t>
            </w:r>
          </w:p>
          <w:p w:rsidR="00FC2267" w:rsidRPr="00FC2267" w:rsidRDefault="00FC2267" w:rsidP="00FC2267">
            <w:pPr>
              <w:spacing w:before="120" w:after="120" w:line="240" w:lineRule="auto"/>
              <w:ind w:right="-120"/>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м</w:t>
            </w:r>
          </w:p>
        </w:tc>
        <w:tc>
          <w:tcPr>
            <w:tcW w:w="3553" w:type="dxa"/>
            <w:gridSpan w:val="4"/>
            <w:shd w:val="clear" w:color="auto" w:fill="B8CCE4" w:themeFill="accent1" w:themeFillTint="66"/>
            <w:vAlign w:val="center"/>
          </w:tcPr>
          <w:p w:rsidR="00FC2267" w:rsidRPr="00FC2267" w:rsidRDefault="00FC2267" w:rsidP="00FC2267">
            <w:pPr>
              <w:spacing w:before="120" w:after="12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 xml:space="preserve">Капитальные вложения, </w:t>
            </w:r>
          </w:p>
          <w:p w:rsidR="00FC2267" w:rsidRPr="00FC2267" w:rsidRDefault="00FC2267" w:rsidP="00FC2267">
            <w:pPr>
              <w:spacing w:before="120" w:after="12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тыс. руб.</w:t>
            </w:r>
          </w:p>
        </w:tc>
      </w:tr>
      <w:tr w:rsidR="00FC2267" w:rsidRPr="00FC2267" w:rsidTr="00F27458">
        <w:trPr>
          <w:trHeight w:val="20"/>
          <w:jc w:val="center"/>
        </w:trPr>
        <w:tc>
          <w:tcPr>
            <w:tcW w:w="2118" w:type="dxa"/>
            <w:vMerge/>
            <w:shd w:val="clear" w:color="auto" w:fill="B8CCE4" w:themeFill="accent1" w:themeFillTint="66"/>
            <w:noWrap/>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1417" w:type="dxa"/>
            <w:vMerge/>
            <w:shd w:val="clear" w:color="auto" w:fill="B8CCE4" w:themeFill="accent1" w:themeFillTint="66"/>
            <w:noWrap/>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3402" w:type="dxa"/>
            <w:gridSpan w:val="3"/>
            <w:shd w:val="clear" w:color="auto" w:fill="B8CCE4" w:themeFill="accent1" w:themeFillTint="66"/>
            <w:noWrap/>
            <w:vAlign w:val="center"/>
          </w:tcPr>
          <w:p w:rsidR="00FC2267" w:rsidRPr="00FC2267" w:rsidRDefault="00FC2267" w:rsidP="00FC2267">
            <w:pPr>
              <w:spacing w:before="120" w:after="120" w:line="240" w:lineRule="auto"/>
              <w:ind w:left="-108" w:right="-120"/>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Перекладываемые</w:t>
            </w:r>
          </w:p>
        </w:tc>
        <w:tc>
          <w:tcPr>
            <w:tcW w:w="2562" w:type="dxa"/>
            <w:gridSpan w:val="3"/>
            <w:shd w:val="clear" w:color="auto" w:fill="B8CCE4" w:themeFill="accent1" w:themeFillTint="66"/>
            <w:vAlign w:val="center"/>
          </w:tcPr>
          <w:p w:rsidR="00FC2267" w:rsidRPr="00FC2267" w:rsidRDefault="00FC2267" w:rsidP="00FC2267">
            <w:pPr>
              <w:spacing w:before="120" w:after="12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Перекладываемые</w:t>
            </w:r>
          </w:p>
        </w:tc>
        <w:tc>
          <w:tcPr>
            <w:tcW w:w="991" w:type="dxa"/>
            <w:vMerge w:val="restart"/>
            <w:shd w:val="clear" w:color="auto" w:fill="B8CCE4" w:themeFill="accent1" w:themeFillTint="66"/>
            <w:vAlign w:val="center"/>
          </w:tcPr>
          <w:p w:rsidR="00FC2267" w:rsidRPr="00FC2267" w:rsidRDefault="00FC2267" w:rsidP="00FC2267">
            <w:pPr>
              <w:spacing w:before="120" w:after="120" w:line="240" w:lineRule="auto"/>
              <w:jc w:val="center"/>
              <w:rPr>
                <w:rFonts w:ascii="Times New Roman" w:eastAsia="Times New Roman" w:hAnsi="Times New Roman" w:cs="Times New Roman"/>
                <w:b/>
                <w:sz w:val="26"/>
                <w:szCs w:val="26"/>
                <w:lang w:eastAsia="ru-RU"/>
              </w:rPr>
            </w:pPr>
            <w:r w:rsidRPr="00FC2267">
              <w:rPr>
                <w:rFonts w:ascii="Times New Roman" w:eastAsia="Times New Roman" w:hAnsi="Times New Roman" w:cs="Times New Roman"/>
                <w:b/>
                <w:sz w:val="26"/>
                <w:szCs w:val="26"/>
                <w:lang w:eastAsia="ru-RU"/>
              </w:rPr>
              <w:t>Итого</w:t>
            </w:r>
          </w:p>
        </w:tc>
      </w:tr>
      <w:tr w:rsidR="00FC2267" w:rsidRPr="00FC2267" w:rsidTr="00F27458">
        <w:trPr>
          <w:trHeight w:val="20"/>
          <w:jc w:val="center"/>
        </w:trPr>
        <w:tc>
          <w:tcPr>
            <w:tcW w:w="2118" w:type="dxa"/>
            <w:vMerge/>
            <w:shd w:val="clear" w:color="auto" w:fill="B8CCE4" w:themeFill="accent1" w:themeFillTint="66"/>
            <w:noWrap/>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1417" w:type="dxa"/>
            <w:vMerge/>
            <w:shd w:val="clear" w:color="auto" w:fill="B8CCE4" w:themeFill="accent1" w:themeFillTint="66"/>
            <w:noWrap/>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b/>
                <w:sz w:val="26"/>
                <w:szCs w:val="26"/>
                <w:highlight w:val="lightGray"/>
                <w:lang w:eastAsia="ru-RU"/>
              </w:rPr>
            </w:pPr>
          </w:p>
        </w:tc>
        <w:tc>
          <w:tcPr>
            <w:tcW w:w="1599" w:type="dxa"/>
            <w:tcBorders>
              <w:right w:val="single" w:sz="4" w:space="0" w:color="auto"/>
            </w:tcBorders>
            <w:shd w:val="clear" w:color="auto" w:fill="B8CCE4" w:themeFill="accent1" w:themeFillTint="66"/>
            <w:noWrap/>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Подземная</w:t>
            </w:r>
          </w:p>
        </w:tc>
        <w:tc>
          <w:tcPr>
            <w:tcW w:w="1803" w:type="dxa"/>
            <w:gridSpan w:val="2"/>
            <w:tcBorders>
              <w:left w:val="single" w:sz="4" w:space="0" w:color="auto"/>
            </w:tcBorders>
            <w:shd w:val="clear" w:color="auto" w:fill="B8CCE4" w:themeFill="accent1" w:themeFillTint="66"/>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Надземная</w:t>
            </w:r>
          </w:p>
        </w:tc>
        <w:tc>
          <w:tcPr>
            <w:tcW w:w="1283" w:type="dxa"/>
            <w:tcBorders>
              <w:right w:val="single" w:sz="4" w:space="0" w:color="auto"/>
            </w:tcBorders>
            <w:shd w:val="clear" w:color="auto" w:fill="B8CCE4" w:themeFill="accent1" w:themeFillTint="66"/>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Подземная</w:t>
            </w:r>
          </w:p>
        </w:tc>
        <w:tc>
          <w:tcPr>
            <w:tcW w:w="1279" w:type="dxa"/>
            <w:gridSpan w:val="2"/>
            <w:tcBorders>
              <w:left w:val="single" w:sz="4" w:space="0" w:color="auto"/>
            </w:tcBorders>
            <w:shd w:val="clear" w:color="auto" w:fill="B8CCE4" w:themeFill="accent1" w:themeFillTint="66"/>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Надземная</w:t>
            </w:r>
          </w:p>
        </w:tc>
        <w:tc>
          <w:tcPr>
            <w:tcW w:w="991" w:type="dxa"/>
            <w:vMerge/>
            <w:shd w:val="clear" w:color="auto" w:fill="B8CCE4" w:themeFill="accent1" w:themeFillTint="66"/>
            <w:vAlign w:val="center"/>
          </w:tcPr>
          <w:p w:rsidR="00FC2267" w:rsidRPr="00FC2267" w:rsidRDefault="00FC2267" w:rsidP="00FC2267">
            <w:pPr>
              <w:spacing w:before="120" w:after="120" w:line="240" w:lineRule="auto"/>
              <w:jc w:val="center"/>
              <w:rPr>
                <w:rFonts w:ascii="Times New Roman" w:eastAsia="Times New Roman" w:hAnsi="Times New Roman" w:cs="Times New Roman"/>
                <w:b/>
                <w:sz w:val="26"/>
                <w:szCs w:val="26"/>
                <w:lang w:eastAsia="ru-RU"/>
              </w:rPr>
            </w:pPr>
          </w:p>
        </w:tc>
      </w:tr>
      <w:tr w:rsidR="00FC2267" w:rsidRPr="00FC2267" w:rsidTr="00F27458">
        <w:trPr>
          <w:trHeight w:val="270"/>
          <w:jc w:val="center"/>
        </w:trPr>
        <w:tc>
          <w:tcPr>
            <w:tcW w:w="2118" w:type="dxa"/>
            <w:vMerge w:val="restart"/>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До 2018 г.</w:t>
            </w:r>
          </w:p>
        </w:tc>
        <w:tc>
          <w:tcPr>
            <w:tcW w:w="8372" w:type="dxa"/>
            <w:gridSpan w:val="8"/>
            <w:tcBorders>
              <w:right w:val="single" w:sz="4" w:space="0" w:color="auto"/>
            </w:tcBorders>
            <w:shd w:val="clear" w:color="auto" w:fill="auto"/>
            <w:noWrap/>
            <w:vAlign w:val="center"/>
          </w:tcPr>
          <w:p w:rsidR="00FC2267" w:rsidRPr="00FC2267" w:rsidRDefault="00FC2267" w:rsidP="00FC2267">
            <w:pPr>
              <w:spacing w:before="120" w:after="120" w:line="240" w:lineRule="auto"/>
              <w:ind w:right="-120"/>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Котельная №11</w:t>
            </w:r>
          </w:p>
        </w:tc>
      </w:tr>
      <w:tr w:rsidR="00FC2267" w:rsidRPr="00FC2267" w:rsidTr="00F27458">
        <w:trPr>
          <w:trHeight w:val="20"/>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7" w:type="dxa"/>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32</w:t>
            </w:r>
          </w:p>
        </w:tc>
        <w:tc>
          <w:tcPr>
            <w:tcW w:w="1701" w:type="dxa"/>
            <w:gridSpan w:val="2"/>
            <w:tcBorders>
              <w:left w:val="single" w:sz="4" w:space="0" w:color="auto"/>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701" w:type="dxa"/>
            <w:tcBorders>
              <w:left w:val="single" w:sz="4" w:space="0" w:color="auto"/>
              <w:righ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50</w:t>
            </w:r>
          </w:p>
        </w:tc>
        <w:tc>
          <w:tcPr>
            <w:tcW w:w="1283" w:type="dxa"/>
            <w:tcBorders>
              <w:left w:val="single" w:sz="4" w:space="0" w:color="auto"/>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214,5</w:t>
            </w:r>
          </w:p>
        </w:tc>
        <w:tc>
          <w:tcPr>
            <w:tcW w:w="1133" w:type="dxa"/>
            <w:gridSpan w:val="2"/>
            <w:vMerge w:val="restart"/>
            <w:tcBorders>
              <w:right w:val="single" w:sz="4" w:space="0" w:color="auto"/>
            </w:tcBorders>
            <w:vAlign w:val="center"/>
          </w:tcPr>
          <w:p w:rsidR="00FC2267" w:rsidRPr="00FC2267" w:rsidRDefault="00FC2267" w:rsidP="00F27458">
            <w:pPr>
              <w:spacing w:before="120" w:after="120" w:line="240" w:lineRule="auto"/>
              <w:ind w:right="-120"/>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4682,53</w:t>
            </w:r>
          </w:p>
        </w:tc>
      </w:tr>
      <w:tr w:rsidR="00FC2267" w:rsidRPr="00FC2267" w:rsidTr="00F27458">
        <w:trPr>
          <w:trHeight w:val="20"/>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7" w:type="dxa"/>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50</w:t>
            </w:r>
          </w:p>
        </w:tc>
        <w:tc>
          <w:tcPr>
            <w:tcW w:w="1701" w:type="dxa"/>
            <w:gridSpan w:val="2"/>
            <w:tcBorders>
              <w:left w:val="single" w:sz="4" w:space="0" w:color="auto"/>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151</w:t>
            </w:r>
          </w:p>
        </w:tc>
        <w:tc>
          <w:tcPr>
            <w:tcW w:w="1701" w:type="dxa"/>
            <w:tcBorders>
              <w:left w:val="single" w:sz="4" w:space="0" w:color="auto"/>
              <w:righ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72</w:t>
            </w:r>
          </w:p>
        </w:tc>
        <w:tc>
          <w:tcPr>
            <w:tcW w:w="1283" w:type="dxa"/>
            <w:tcBorders>
              <w:left w:val="single" w:sz="4" w:space="0" w:color="auto"/>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1079,65</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308,88</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right="-120"/>
              <w:jc w:val="center"/>
              <w:rPr>
                <w:rFonts w:ascii="Times New Roman" w:eastAsia="Times New Roman" w:hAnsi="Times New Roman" w:cs="Times New Roman"/>
                <w:b/>
                <w:lang w:eastAsia="ru-RU"/>
              </w:rPr>
            </w:pPr>
          </w:p>
        </w:tc>
      </w:tr>
      <w:tr w:rsidR="00FC2267" w:rsidRPr="00FC2267" w:rsidTr="00F27458">
        <w:trPr>
          <w:trHeight w:val="69"/>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70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46</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379,5</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lang w:eastAsia="ru-RU"/>
              </w:rPr>
            </w:pPr>
          </w:p>
        </w:tc>
      </w:tr>
      <w:tr w:rsidR="00FC2267" w:rsidRPr="00FC2267" w:rsidTr="00F27458">
        <w:trPr>
          <w:trHeight w:val="390"/>
          <w:jc w:val="center"/>
        </w:trPr>
        <w:tc>
          <w:tcPr>
            <w:tcW w:w="2118" w:type="dxa"/>
            <w:tcBorders>
              <w:top w:val="single" w:sz="4" w:space="0" w:color="auto"/>
            </w:tcBorders>
            <w:shd w:val="clear" w:color="auto" w:fill="auto"/>
            <w:noWrap/>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Строительство новых тепловых сетей до 2018г.</w:t>
            </w:r>
          </w:p>
        </w:tc>
        <w:tc>
          <w:tcPr>
            <w:tcW w:w="1417" w:type="dxa"/>
            <w:tcBorders>
              <w:bottom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70</w:t>
            </w:r>
          </w:p>
        </w:tc>
        <w:tc>
          <w:tcPr>
            <w:tcW w:w="1701" w:type="dxa"/>
            <w:gridSpan w:val="2"/>
            <w:tcBorders>
              <w:bottom w:val="single" w:sz="4" w:space="0" w:color="auto"/>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200</w:t>
            </w:r>
          </w:p>
        </w:tc>
        <w:tc>
          <w:tcPr>
            <w:tcW w:w="1701" w:type="dxa"/>
            <w:tcBorders>
              <w:left w:val="single" w:sz="4" w:space="0" w:color="auto"/>
              <w:bottom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bottom w:val="single" w:sz="4" w:space="0" w:color="auto"/>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2700,0</w:t>
            </w:r>
          </w:p>
        </w:tc>
        <w:tc>
          <w:tcPr>
            <w:tcW w:w="1137" w:type="dxa"/>
            <w:tcBorders>
              <w:left w:val="single" w:sz="4" w:space="0" w:color="auto"/>
              <w:bottom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tcBorders>
              <w:bottom w:val="single" w:sz="4" w:space="0" w:color="auto"/>
              <w:right w:val="single" w:sz="4" w:space="0" w:color="auto"/>
            </w:tcBorders>
            <w:vAlign w:val="center"/>
          </w:tcPr>
          <w:p w:rsidR="00FC2267" w:rsidRPr="00FC2267" w:rsidRDefault="00FC2267" w:rsidP="00FC2267">
            <w:pPr>
              <w:spacing w:before="120" w:after="120" w:line="240" w:lineRule="auto"/>
              <w:ind w:left="-108" w:right="-120"/>
              <w:jc w:val="center"/>
              <w:rPr>
                <w:rFonts w:ascii="Times New Roman" w:eastAsia="Times New Roman" w:hAnsi="Times New Roman" w:cs="Times New Roman"/>
                <w:b/>
                <w:lang w:eastAsia="ru-RU"/>
              </w:rPr>
            </w:pPr>
          </w:p>
        </w:tc>
      </w:tr>
      <w:tr w:rsidR="00FC2267" w:rsidRPr="00FC2267" w:rsidTr="00F27458">
        <w:trPr>
          <w:trHeight w:val="69"/>
          <w:jc w:val="center"/>
        </w:trPr>
        <w:tc>
          <w:tcPr>
            <w:tcW w:w="2118" w:type="dxa"/>
            <w:vMerge w:val="restart"/>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До 2023г.</w:t>
            </w: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80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56</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554,4</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val="restart"/>
            <w:tcBorders>
              <w:top w:val="single" w:sz="4" w:space="0" w:color="auto"/>
              <w:right w:val="single" w:sz="4" w:space="0" w:color="auto"/>
            </w:tcBorders>
            <w:vAlign w:val="center"/>
          </w:tcPr>
          <w:p w:rsidR="00FC2267" w:rsidRPr="00FC2267" w:rsidRDefault="00FC2267" w:rsidP="00F27458">
            <w:pPr>
              <w:spacing w:before="120" w:after="120" w:line="240" w:lineRule="auto"/>
              <w:ind w:right="-120"/>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4339,5</w:t>
            </w:r>
          </w:p>
        </w:tc>
      </w:tr>
      <w:tr w:rsidR="00FC2267" w:rsidRPr="00FC2267" w:rsidTr="00F27458">
        <w:trPr>
          <w:trHeight w:val="69"/>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lang w:eastAsia="ru-RU"/>
              </w:rPr>
            </w:pP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100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42</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485,1</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right="-120"/>
              <w:jc w:val="center"/>
              <w:rPr>
                <w:rFonts w:ascii="Times New Roman" w:eastAsia="Times New Roman" w:hAnsi="Times New Roman" w:cs="Times New Roman"/>
                <w:b/>
                <w:lang w:eastAsia="ru-RU"/>
              </w:rPr>
            </w:pPr>
          </w:p>
        </w:tc>
      </w:tr>
      <w:tr w:rsidR="00FC2267" w:rsidRPr="00FC2267" w:rsidTr="00F27458">
        <w:trPr>
          <w:trHeight w:val="20"/>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lang w:eastAsia="ru-RU"/>
              </w:rPr>
            </w:pP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125</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250</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3300,0</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left="-108" w:right="-120" w:firstLine="425"/>
              <w:jc w:val="both"/>
              <w:rPr>
                <w:rFonts w:ascii="Times New Roman" w:eastAsia="Times New Roman" w:hAnsi="Times New Roman" w:cs="Times New Roman"/>
                <w:lang w:eastAsia="ru-RU"/>
              </w:rPr>
            </w:pPr>
          </w:p>
        </w:tc>
      </w:tr>
      <w:tr w:rsidR="00FC2267" w:rsidRPr="00FC2267" w:rsidTr="00F27458">
        <w:trPr>
          <w:trHeight w:val="20"/>
          <w:jc w:val="center"/>
        </w:trPr>
        <w:tc>
          <w:tcPr>
            <w:tcW w:w="2118" w:type="dxa"/>
            <w:vMerge w:val="restart"/>
            <w:shd w:val="clear" w:color="auto" w:fill="auto"/>
            <w:noWrap/>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lastRenderedPageBreak/>
              <w:t>До 2029 г.</w:t>
            </w: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150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92</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1366,2</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val="restart"/>
            <w:tcBorders>
              <w:top w:val="single" w:sz="4" w:space="0" w:color="auto"/>
              <w:right w:val="single" w:sz="4" w:space="0" w:color="auto"/>
            </w:tcBorders>
            <w:vAlign w:val="center"/>
          </w:tcPr>
          <w:p w:rsidR="00FC2267" w:rsidRPr="00FC2267" w:rsidRDefault="00FC2267" w:rsidP="00F27458">
            <w:pPr>
              <w:spacing w:before="120" w:after="120" w:line="240" w:lineRule="auto"/>
              <w:ind w:right="-120"/>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7599,9</w:t>
            </w:r>
          </w:p>
        </w:tc>
      </w:tr>
      <w:tr w:rsidR="00FC2267" w:rsidRPr="00FC2267" w:rsidTr="00F27458">
        <w:trPr>
          <w:trHeight w:val="20"/>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jc w:val="center"/>
              <w:rPr>
                <w:rFonts w:ascii="Times New Roman" w:eastAsia="Times New Roman" w:hAnsi="Times New Roman" w:cs="Times New Roman"/>
                <w:lang w:eastAsia="ru-RU"/>
              </w:rPr>
            </w:pP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200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184</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323</w:t>
            </w:r>
          </w:p>
        </w:tc>
        <w:tc>
          <w:tcPr>
            <w:tcW w:w="1283" w:type="dxa"/>
            <w:tcBorders>
              <w:right w:val="single" w:sz="4" w:space="0" w:color="auto"/>
            </w:tcBorders>
            <w:vAlign w:val="center"/>
          </w:tcPr>
          <w:p w:rsidR="00FC2267" w:rsidRPr="00FC2267" w:rsidRDefault="00FC2267" w:rsidP="00FC2267">
            <w:pPr>
              <w:spacing w:before="120" w:after="120" w:line="240" w:lineRule="auto"/>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3036,0</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3197,7</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left="-108" w:right="-120" w:firstLine="425"/>
              <w:jc w:val="both"/>
              <w:rPr>
                <w:rFonts w:ascii="Times New Roman" w:eastAsia="Times New Roman" w:hAnsi="Times New Roman" w:cs="Times New Roman"/>
                <w:lang w:eastAsia="ru-RU"/>
              </w:rPr>
            </w:pPr>
          </w:p>
        </w:tc>
      </w:tr>
      <w:tr w:rsidR="00FC2267" w:rsidRPr="00FC2267" w:rsidTr="00F27458">
        <w:trPr>
          <w:trHeight w:val="270"/>
          <w:jc w:val="center"/>
        </w:trPr>
        <w:tc>
          <w:tcPr>
            <w:tcW w:w="2118" w:type="dxa"/>
            <w:vMerge w:val="restart"/>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До 2018 г.</w:t>
            </w:r>
          </w:p>
        </w:tc>
        <w:tc>
          <w:tcPr>
            <w:tcW w:w="8372" w:type="dxa"/>
            <w:gridSpan w:val="8"/>
            <w:tcBorders>
              <w:right w:val="single" w:sz="4" w:space="0" w:color="auto"/>
            </w:tcBorders>
            <w:shd w:val="clear" w:color="auto" w:fill="auto"/>
            <w:noWrap/>
            <w:vAlign w:val="center"/>
          </w:tcPr>
          <w:p w:rsidR="00FC2267" w:rsidRPr="00FC2267" w:rsidRDefault="00FC2267" w:rsidP="00FC2267">
            <w:pPr>
              <w:spacing w:before="120" w:after="120" w:line="240" w:lineRule="auto"/>
              <w:ind w:right="-120"/>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Котельная №12</w:t>
            </w:r>
          </w:p>
        </w:tc>
      </w:tr>
      <w:tr w:rsidR="00FC2267" w:rsidRPr="00FC2267" w:rsidTr="00F27458">
        <w:trPr>
          <w:trHeight w:val="20"/>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7" w:type="dxa"/>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40</w:t>
            </w:r>
          </w:p>
        </w:tc>
        <w:tc>
          <w:tcPr>
            <w:tcW w:w="1701" w:type="dxa"/>
            <w:gridSpan w:val="2"/>
            <w:tcBorders>
              <w:left w:val="single" w:sz="4" w:space="0" w:color="auto"/>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36</w:t>
            </w:r>
          </w:p>
        </w:tc>
        <w:tc>
          <w:tcPr>
            <w:tcW w:w="1701" w:type="dxa"/>
            <w:tcBorders>
              <w:left w:val="single" w:sz="4" w:space="0" w:color="auto"/>
              <w:righ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left w:val="single" w:sz="4" w:space="0" w:color="auto"/>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257,4</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val="restart"/>
            <w:tcBorders>
              <w:right w:val="single" w:sz="4" w:space="0" w:color="auto"/>
            </w:tcBorders>
            <w:vAlign w:val="center"/>
          </w:tcPr>
          <w:p w:rsidR="00FC2267" w:rsidRPr="00FC2267" w:rsidRDefault="00FC2267" w:rsidP="00F27458">
            <w:pPr>
              <w:spacing w:before="120" w:after="120" w:line="240" w:lineRule="auto"/>
              <w:ind w:right="-120"/>
              <w:jc w:val="center"/>
              <w:rPr>
                <w:rFonts w:ascii="Times New Roman" w:eastAsia="Times New Roman" w:hAnsi="Times New Roman" w:cs="Times New Roman"/>
                <w:b/>
                <w:lang w:eastAsia="ru-RU"/>
              </w:rPr>
            </w:pPr>
            <w:r w:rsidRPr="00FC2267">
              <w:rPr>
                <w:rFonts w:ascii="Times New Roman" w:eastAsia="Times New Roman" w:hAnsi="Times New Roman" w:cs="Times New Roman"/>
                <w:b/>
                <w:lang w:eastAsia="ru-RU"/>
              </w:rPr>
              <w:t>1843,05</w:t>
            </w:r>
          </w:p>
        </w:tc>
      </w:tr>
      <w:tr w:rsidR="00FC2267" w:rsidRPr="00FC2267" w:rsidTr="00F27458">
        <w:trPr>
          <w:trHeight w:val="69"/>
          <w:jc w:val="center"/>
        </w:trPr>
        <w:tc>
          <w:tcPr>
            <w:tcW w:w="2118" w:type="dxa"/>
            <w:vMerge/>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sz w:val="26"/>
                <w:szCs w:val="26"/>
                <w:lang w:eastAsia="ru-RU"/>
              </w:rPr>
            </w:pP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50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201</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1437,15</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lang w:eastAsia="ru-RU"/>
              </w:rPr>
            </w:pPr>
          </w:p>
        </w:tc>
      </w:tr>
      <w:tr w:rsidR="00FC2267" w:rsidRPr="00FC2267" w:rsidTr="00F27458">
        <w:trPr>
          <w:trHeight w:val="89"/>
          <w:jc w:val="center"/>
        </w:trPr>
        <w:tc>
          <w:tcPr>
            <w:tcW w:w="2118" w:type="dxa"/>
            <w:vMerge/>
            <w:tcBorders>
              <w:bottom w:val="single" w:sz="4" w:space="0" w:color="auto"/>
            </w:tcBorders>
            <w:shd w:val="clear" w:color="auto" w:fill="auto"/>
            <w:noWrap/>
            <w:vAlign w:val="center"/>
          </w:tcPr>
          <w:p w:rsidR="00FC2267" w:rsidRPr="00FC2267" w:rsidRDefault="00FC2267" w:rsidP="00FC2267">
            <w:pPr>
              <w:spacing w:before="120" w:after="120" w:line="240" w:lineRule="auto"/>
              <w:ind w:left="-108" w:right="-119" w:firstLine="425"/>
              <w:jc w:val="both"/>
              <w:rPr>
                <w:rFonts w:ascii="Times New Roman" w:eastAsia="Times New Roman" w:hAnsi="Times New Roman" w:cs="Times New Roman"/>
                <w:lang w:eastAsia="ru-RU"/>
              </w:rPr>
            </w:pPr>
          </w:p>
        </w:tc>
        <w:tc>
          <w:tcPr>
            <w:tcW w:w="1417" w:type="dxa"/>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80</w:t>
            </w:r>
          </w:p>
        </w:tc>
        <w:tc>
          <w:tcPr>
            <w:tcW w:w="1701" w:type="dxa"/>
            <w:gridSpan w:val="2"/>
            <w:tcBorders>
              <w:right w:val="single" w:sz="4" w:space="0" w:color="auto"/>
            </w:tcBorders>
            <w:shd w:val="clear" w:color="auto" w:fill="auto"/>
            <w:noWrap/>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15</w:t>
            </w:r>
          </w:p>
        </w:tc>
        <w:tc>
          <w:tcPr>
            <w:tcW w:w="1701" w:type="dxa"/>
            <w:tcBorders>
              <w:left w:val="single" w:sz="4" w:space="0" w:color="auto"/>
            </w:tcBorders>
            <w:shd w:val="clear" w:color="auto" w:fill="auto"/>
            <w:vAlign w:val="center"/>
          </w:tcPr>
          <w:p w:rsidR="00FC2267" w:rsidRPr="00FC2267" w:rsidRDefault="00FC2267" w:rsidP="00FC2267">
            <w:pPr>
              <w:spacing w:before="120" w:after="120" w:line="240" w:lineRule="auto"/>
              <w:jc w:val="center"/>
              <w:rPr>
                <w:rFonts w:ascii="Times New Roman" w:eastAsia="Times New Roman" w:hAnsi="Times New Roman" w:cs="Times New Roman"/>
                <w:color w:val="000000"/>
                <w:lang w:eastAsia="ru-RU"/>
              </w:rPr>
            </w:pPr>
            <w:r w:rsidRPr="00FC2267">
              <w:rPr>
                <w:rFonts w:ascii="Times New Roman" w:eastAsia="Times New Roman" w:hAnsi="Times New Roman" w:cs="Times New Roman"/>
                <w:color w:val="000000"/>
                <w:lang w:eastAsia="ru-RU"/>
              </w:rPr>
              <w:t>-</w:t>
            </w:r>
          </w:p>
        </w:tc>
        <w:tc>
          <w:tcPr>
            <w:tcW w:w="1283" w:type="dxa"/>
            <w:tcBorders>
              <w:righ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148,5</w:t>
            </w:r>
          </w:p>
        </w:tc>
        <w:tc>
          <w:tcPr>
            <w:tcW w:w="1137" w:type="dxa"/>
            <w:tcBorders>
              <w:left w:val="single" w:sz="4" w:space="0" w:color="auto"/>
            </w:tcBorders>
            <w:vAlign w:val="center"/>
          </w:tcPr>
          <w:p w:rsidR="00FC2267" w:rsidRPr="00FC2267" w:rsidRDefault="00FC2267" w:rsidP="00FC2267">
            <w:pPr>
              <w:spacing w:before="120" w:after="120" w:line="240" w:lineRule="auto"/>
              <w:ind w:right="-119"/>
              <w:jc w:val="center"/>
              <w:rPr>
                <w:rFonts w:ascii="Times New Roman" w:eastAsia="Times New Roman" w:hAnsi="Times New Roman" w:cs="Times New Roman"/>
                <w:lang w:eastAsia="ru-RU"/>
              </w:rPr>
            </w:pPr>
            <w:r w:rsidRPr="00FC2267">
              <w:rPr>
                <w:rFonts w:ascii="Times New Roman" w:eastAsia="Times New Roman" w:hAnsi="Times New Roman" w:cs="Times New Roman"/>
                <w:lang w:eastAsia="ru-RU"/>
              </w:rPr>
              <w:t>-</w:t>
            </w:r>
          </w:p>
        </w:tc>
        <w:tc>
          <w:tcPr>
            <w:tcW w:w="1133" w:type="dxa"/>
            <w:gridSpan w:val="2"/>
            <w:vMerge/>
            <w:tcBorders>
              <w:right w:val="single" w:sz="4" w:space="0" w:color="auto"/>
            </w:tcBorders>
            <w:vAlign w:val="center"/>
          </w:tcPr>
          <w:p w:rsidR="00FC2267" w:rsidRPr="00FC2267" w:rsidRDefault="00FC2267" w:rsidP="00FC2267">
            <w:pPr>
              <w:spacing w:before="120" w:after="120" w:line="240" w:lineRule="auto"/>
              <w:ind w:left="-108" w:right="-120" w:firstLine="425"/>
              <w:jc w:val="center"/>
              <w:rPr>
                <w:rFonts w:ascii="Times New Roman" w:eastAsia="Times New Roman" w:hAnsi="Times New Roman" w:cs="Times New Roman"/>
                <w:lang w:eastAsia="ru-RU"/>
              </w:rPr>
            </w:pPr>
          </w:p>
        </w:tc>
      </w:tr>
    </w:tbl>
    <w:p w:rsidR="00536BF0" w:rsidRDefault="00536BF0" w:rsidP="00FC2267">
      <w:pPr>
        <w:pStyle w:val="12"/>
      </w:pPr>
    </w:p>
    <w:p w:rsidR="00536BF0" w:rsidRDefault="00536BF0">
      <w:pPr>
        <w:rPr>
          <w:rFonts w:ascii="Times New Roman" w:eastAsia="Calibri" w:hAnsi="Times New Roman" w:cs="Times New Roman"/>
          <w:sz w:val="26"/>
          <w:szCs w:val="24"/>
        </w:rPr>
      </w:pPr>
      <w:r>
        <w:br w:type="page"/>
      </w:r>
    </w:p>
    <w:p w:rsidR="00FC2267" w:rsidRDefault="00C52FAD" w:rsidP="00536BF0">
      <w:pPr>
        <w:pStyle w:val="1"/>
        <w:numPr>
          <w:ilvl w:val="0"/>
          <w:numId w:val="34"/>
        </w:numPr>
      </w:pPr>
      <w:bookmarkStart w:id="42" w:name="_Toc416375465"/>
      <w:bookmarkStart w:id="43" w:name="_Toc417479262"/>
      <w:bookmarkStart w:id="44" w:name="_Toc428957530"/>
      <w:r w:rsidRPr="00536BF0">
        <w:lastRenderedPageBreak/>
        <w:t xml:space="preserve">ПЕРСПЕКТИВНАЯ СХЕМА ВОДОСНАБЖЕНИЯ </w:t>
      </w:r>
      <w:bookmarkEnd w:id="42"/>
      <w:bookmarkEnd w:id="43"/>
      <w:r>
        <w:t>ДОМОЖИРОВСКОГО СЕЛЬСКОГО ПОСЕЛЕНИЯ</w:t>
      </w:r>
      <w:bookmarkEnd w:id="44"/>
    </w:p>
    <w:p w:rsidR="00C91137" w:rsidRDefault="00C91137" w:rsidP="00536BF0">
      <w:pPr>
        <w:pStyle w:val="12"/>
      </w:pPr>
      <w:r w:rsidRPr="00C91137">
        <w:t xml:space="preserve">Выявленные проблемы и задачи функционирования и развития системы водоснабжения </w:t>
      </w:r>
      <w:r>
        <w:t>сельского поселения</w:t>
      </w:r>
      <w:r w:rsidRPr="00C91137">
        <w:t xml:space="preserve"> решаются посредством мероприятий по модернизации, реконструкции инфраструктуры и подключению объектов нового строительства.</w:t>
      </w:r>
    </w:p>
    <w:p w:rsidR="00536BF0" w:rsidRDefault="000B0564" w:rsidP="00536BF0">
      <w:pPr>
        <w:pStyle w:val="12"/>
      </w:pPr>
      <w:r w:rsidRPr="000B0564">
        <w:t>С целью улучшения работы систем водоснабжения, повышения качества питьевой воды, поступающей к потребителям, обеспечения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промышленного назначения необходимо осуществить следующие меропри</w:t>
      </w:r>
      <w:r>
        <w:t>ятия, представленные в таблице 7.</w:t>
      </w:r>
      <w:r w:rsidRPr="000B0564">
        <w:t>1.</w:t>
      </w:r>
    </w:p>
    <w:p w:rsidR="001100BC" w:rsidRPr="001A0C0B" w:rsidRDefault="001100BC" w:rsidP="000B0564">
      <w:pPr>
        <w:spacing w:after="0" w:line="240" w:lineRule="auto"/>
        <w:jc w:val="right"/>
        <w:rPr>
          <w:rFonts w:ascii="Times New Roman" w:hAnsi="Times New Roman"/>
          <w:i/>
        </w:rPr>
      </w:pPr>
    </w:p>
    <w:p w:rsidR="000B0564" w:rsidRPr="000B0564" w:rsidRDefault="000B0564" w:rsidP="000B0564">
      <w:pPr>
        <w:spacing w:after="0" w:line="240" w:lineRule="auto"/>
        <w:jc w:val="right"/>
        <w:rPr>
          <w:rFonts w:ascii="Times New Roman" w:hAnsi="Times New Roman"/>
          <w:i/>
        </w:rPr>
      </w:pPr>
      <w:r>
        <w:rPr>
          <w:rFonts w:ascii="Times New Roman" w:hAnsi="Times New Roman"/>
          <w:i/>
        </w:rPr>
        <w:t>Таблица 7.</w:t>
      </w:r>
      <w:r w:rsidRPr="000B0564">
        <w:rPr>
          <w:rFonts w:ascii="Times New Roman" w:hAnsi="Times New Roman"/>
          <w:i/>
        </w:rPr>
        <w:t>1</w:t>
      </w:r>
      <w:r>
        <w:rPr>
          <w:rFonts w:ascii="Times New Roman" w:hAnsi="Times New Roman"/>
          <w:i/>
        </w:rPr>
        <w:t>.</w:t>
      </w:r>
      <w:r w:rsidRPr="000B0564">
        <w:rPr>
          <w:rFonts w:ascii="Times New Roman" w:hAnsi="Times New Roman"/>
          <w:i/>
        </w:rPr>
        <w:t xml:space="preserve"> Инвестиционные проекты в системе водоснабжения</w:t>
      </w:r>
    </w:p>
    <w:tbl>
      <w:tblPr>
        <w:tblStyle w:val="91"/>
        <w:tblW w:w="9494" w:type="dxa"/>
        <w:tblLayout w:type="fixed"/>
        <w:tblLook w:val="04A0"/>
      </w:tblPr>
      <w:tblGrid>
        <w:gridCol w:w="636"/>
        <w:gridCol w:w="3725"/>
        <w:gridCol w:w="1029"/>
        <w:gridCol w:w="985"/>
        <w:gridCol w:w="3119"/>
      </w:tblGrid>
      <w:tr w:rsidR="000B0564" w:rsidRPr="000B0564" w:rsidTr="00483D4E">
        <w:trPr>
          <w:cantSplit/>
          <w:trHeight w:val="2141"/>
        </w:trPr>
        <w:tc>
          <w:tcPr>
            <w:tcW w:w="636" w:type="dxa"/>
            <w:shd w:val="clear" w:color="auto" w:fill="DAEEF3" w:themeFill="accent5" w:themeFillTint="33"/>
            <w:vAlign w:val="center"/>
          </w:tcPr>
          <w:p w:rsidR="000B0564" w:rsidRPr="000B0564" w:rsidRDefault="000B0564" w:rsidP="000B0564">
            <w:pPr>
              <w:jc w:val="center"/>
              <w:rPr>
                <w:rFonts w:ascii="Times New Roman" w:hAnsi="Times New Roman" w:cs="Times New Roman"/>
                <w:b/>
                <w:sz w:val="24"/>
                <w:szCs w:val="24"/>
              </w:rPr>
            </w:pPr>
            <w:r w:rsidRPr="000B0564">
              <w:rPr>
                <w:rFonts w:ascii="Times New Roman" w:hAnsi="Times New Roman" w:cs="Times New Roman"/>
                <w:b/>
                <w:sz w:val="24"/>
                <w:szCs w:val="24"/>
              </w:rPr>
              <w:t>№ п/п</w:t>
            </w:r>
          </w:p>
        </w:tc>
        <w:tc>
          <w:tcPr>
            <w:tcW w:w="3725" w:type="dxa"/>
            <w:shd w:val="clear" w:color="auto" w:fill="DAEEF3" w:themeFill="accent5" w:themeFillTint="33"/>
            <w:vAlign w:val="center"/>
          </w:tcPr>
          <w:p w:rsidR="000B0564" w:rsidRPr="000B0564" w:rsidRDefault="000B0564" w:rsidP="000B0564">
            <w:pPr>
              <w:jc w:val="center"/>
              <w:rPr>
                <w:rFonts w:ascii="Times New Roman" w:hAnsi="Times New Roman" w:cs="Times New Roman"/>
                <w:b/>
                <w:sz w:val="24"/>
                <w:szCs w:val="24"/>
              </w:rPr>
            </w:pPr>
            <w:r w:rsidRPr="000B0564">
              <w:rPr>
                <w:rFonts w:ascii="Times New Roman" w:hAnsi="Times New Roman" w:cs="Times New Roman"/>
                <w:b/>
                <w:sz w:val="24"/>
                <w:szCs w:val="24"/>
              </w:rPr>
              <w:t>Наименование работ</w:t>
            </w:r>
          </w:p>
        </w:tc>
        <w:tc>
          <w:tcPr>
            <w:tcW w:w="1029" w:type="dxa"/>
            <w:shd w:val="clear" w:color="auto" w:fill="DAEEF3" w:themeFill="accent5" w:themeFillTint="33"/>
            <w:textDirection w:val="btLr"/>
            <w:vAlign w:val="center"/>
          </w:tcPr>
          <w:p w:rsidR="000B0564" w:rsidRPr="000B0564" w:rsidRDefault="000B0564" w:rsidP="000B0564">
            <w:pPr>
              <w:ind w:left="113" w:right="113"/>
              <w:jc w:val="center"/>
              <w:rPr>
                <w:rFonts w:ascii="Times New Roman" w:hAnsi="Times New Roman" w:cs="Times New Roman"/>
                <w:b/>
                <w:sz w:val="24"/>
                <w:szCs w:val="24"/>
              </w:rPr>
            </w:pPr>
            <w:r w:rsidRPr="000B0564">
              <w:rPr>
                <w:rFonts w:ascii="Times New Roman" w:hAnsi="Times New Roman" w:cs="Times New Roman"/>
                <w:b/>
                <w:sz w:val="24"/>
                <w:szCs w:val="24"/>
              </w:rPr>
              <w:t>Стоимость, тыс. руб.</w:t>
            </w:r>
          </w:p>
        </w:tc>
        <w:tc>
          <w:tcPr>
            <w:tcW w:w="985" w:type="dxa"/>
            <w:shd w:val="clear" w:color="auto" w:fill="DAEEF3" w:themeFill="accent5" w:themeFillTint="33"/>
            <w:textDirection w:val="btLr"/>
            <w:vAlign w:val="center"/>
          </w:tcPr>
          <w:p w:rsidR="000B0564" w:rsidRPr="000B0564" w:rsidRDefault="000B0564" w:rsidP="000B0564">
            <w:pPr>
              <w:ind w:left="113" w:right="113"/>
              <w:jc w:val="center"/>
              <w:rPr>
                <w:rFonts w:ascii="Times New Roman" w:hAnsi="Times New Roman" w:cs="Times New Roman"/>
                <w:b/>
                <w:sz w:val="24"/>
                <w:szCs w:val="24"/>
              </w:rPr>
            </w:pPr>
            <w:r w:rsidRPr="000B0564">
              <w:rPr>
                <w:rFonts w:ascii="Times New Roman" w:hAnsi="Times New Roman" w:cs="Times New Roman"/>
                <w:b/>
                <w:sz w:val="24"/>
                <w:szCs w:val="24"/>
              </w:rPr>
              <w:t>Предполагаемый источник финансирования</w:t>
            </w:r>
          </w:p>
        </w:tc>
        <w:tc>
          <w:tcPr>
            <w:tcW w:w="3119" w:type="dxa"/>
            <w:shd w:val="clear" w:color="auto" w:fill="DAEEF3" w:themeFill="accent5" w:themeFillTint="33"/>
            <w:vAlign w:val="center"/>
          </w:tcPr>
          <w:p w:rsidR="000B0564" w:rsidRPr="000B0564" w:rsidRDefault="000B0564" w:rsidP="000B0564">
            <w:pPr>
              <w:jc w:val="center"/>
              <w:rPr>
                <w:rFonts w:ascii="Times New Roman" w:hAnsi="Times New Roman" w:cs="Times New Roman"/>
                <w:b/>
                <w:sz w:val="24"/>
                <w:szCs w:val="24"/>
              </w:rPr>
            </w:pPr>
            <w:r w:rsidRPr="000B0564">
              <w:rPr>
                <w:rFonts w:ascii="Times New Roman" w:hAnsi="Times New Roman" w:cs="Times New Roman"/>
                <w:b/>
                <w:sz w:val="24"/>
                <w:szCs w:val="24"/>
              </w:rPr>
              <w:t>Примечание</w:t>
            </w:r>
          </w:p>
        </w:tc>
      </w:tr>
      <w:tr w:rsidR="000B0564" w:rsidRPr="000B0564" w:rsidTr="00483D4E">
        <w:trPr>
          <w:trHeight w:val="258"/>
        </w:trPr>
        <w:tc>
          <w:tcPr>
            <w:tcW w:w="9494" w:type="dxa"/>
            <w:gridSpan w:val="5"/>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Период 2015-2019 г.г.</w:t>
            </w:r>
          </w:p>
        </w:tc>
      </w:tr>
      <w:tr w:rsidR="000B0564" w:rsidRPr="000B0564" w:rsidTr="00483D4E">
        <w:trPr>
          <w:trHeight w:val="824"/>
        </w:trPr>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1.1</w:t>
            </w:r>
          </w:p>
        </w:tc>
        <w:tc>
          <w:tcPr>
            <w:tcW w:w="3725" w:type="dxa"/>
          </w:tcPr>
          <w:p w:rsidR="000B0564" w:rsidRPr="000B0564" w:rsidRDefault="000B0564" w:rsidP="000B0564">
            <w:pPr>
              <w:jc w:val="both"/>
              <w:rPr>
                <w:rFonts w:ascii="Times New Roman" w:hAnsi="Times New Roman" w:cs="Times New Roman"/>
                <w:sz w:val="24"/>
                <w:szCs w:val="24"/>
              </w:rPr>
            </w:pPr>
            <w:r w:rsidRPr="000B0564">
              <w:rPr>
                <w:rFonts w:ascii="Times New Roman" w:hAnsi="Times New Roman" w:cs="Times New Roman"/>
                <w:color w:val="000000"/>
                <w:sz w:val="24"/>
                <w:szCs w:val="24"/>
              </w:rPr>
              <w:t xml:space="preserve">Перекладка существующих сетей водоснабжения ХВС </w:t>
            </w:r>
          </w:p>
        </w:tc>
        <w:tc>
          <w:tcPr>
            <w:tcW w:w="1029" w:type="dxa"/>
          </w:tcPr>
          <w:p w:rsidR="000B0564" w:rsidRPr="000B0564" w:rsidRDefault="000B0564" w:rsidP="000B0564">
            <w:pPr>
              <w:spacing w:line="360" w:lineRule="auto"/>
              <w:jc w:val="both"/>
              <w:rPr>
                <w:rFonts w:ascii="Times New Roman" w:hAnsi="Times New Roman" w:cs="Times New Roman"/>
                <w:sz w:val="24"/>
                <w:szCs w:val="24"/>
              </w:rPr>
            </w:pPr>
            <w:r w:rsidRPr="000B0564">
              <w:rPr>
                <w:rFonts w:ascii="Times New Roman" w:hAnsi="Times New Roman" w:cs="Times New Roman"/>
                <w:sz w:val="24"/>
                <w:szCs w:val="24"/>
              </w:rPr>
              <w:t>3350</w:t>
            </w:r>
          </w:p>
        </w:tc>
        <w:tc>
          <w:tcPr>
            <w:tcW w:w="985" w:type="dxa"/>
            <w:vMerge w:val="restart"/>
            <w:textDirection w:val="btLr"/>
          </w:tcPr>
          <w:p w:rsidR="000B0564" w:rsidRPr="000B0564" w:rsidRDefault="000B0564" w:rsidP="000B0564">
            <w:pPr>
              <w:ind w:left="113" w:right="113"/>
              <w:jc w:val="center"/>
              <w:rPr>
                <w:rFonts w:ascii="Times New Roman" w:hAnsi="Times New Roman" w:cs="Times New Roman"/>
                <w:sz w:val="26"/>
                <w:szCs w:val="26"/>
              </w:rPr>
            </w:pPr>
            <w:r w:rsidRPr="000B0564">
              <w:rPr>
                <w:rFonts w:ascii="Times New Roman" w:hAnsi="Times New Roman" w:cs="Times New Roman"/>
                <w:sz w:val="26"/>
                <w:szCs w:val="26"/>
              </w:rPr>
              <w:t>федеральный, региональный и местные бюджеты</w:t>
            </w:r>
          </w:p>
        </w:tc>
        <w:tc>
          <w:tcPr>
            <w:tcW w:w="3119" w:type="dxa"/>
          </w:tcPr>
          <w:p w:rsidR="000B0564" w:rsidRPr="000B0564" w:rsidRDefault="000B0564" w:rsidP="000B0564">
            <w:pPr>
              <w:spacing w:line="360" w:lineRule="auto"/>
              <w:rPr>
                <w:rFonts w:ascii="Times New Roman" w:hAnsi="Times New Roman" w:cs="Times New Roman"/>
                <w:sz w:val="24"/>
                <w:szCs w:val="24"/>
              </w:rPr>
            </w:pPr>
            <w:r w:rsidRPr="000B0564">
              <w:rPr>
                <w:rFonts w:ascii="Times New Roman" w:hAnsi="Times New Roman" w:cs="Times New Roman"/>
                <w:color w:val="000000"/>
                <w:sz w:val="24"/>
                <w:szCs w:val="24"/>
              </w:rPr>
              <w:t>Общая протяженность 1661,2 м</w:t>
            </w:r>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1.2</w:t>
            </w:r>
          </w:p>
        </w:tc>
        <w:tc>
          <w:tcPr>
            <w:tcW w:w="3725" w:type="dxa"/>
          </w:tcPr>
          <w:p w:rsidR="000B0564" w:rsidRPr="000B0564" w:rsidRDefault="000B0564" w:rsidP="000B0564">
            <w:pPr>
              <w:autoSpaceDE w:val="0"/>
              <w:autoSpaceDN w:val="0"/>
              <w:adjustRightInd w:val="0"/>
              <w:jc w:val="both"/>
              <w:rPr>
                <w:rFonts w:ascii="Times New Roman" w:hAnsi="Times New Roman" w:cs="Times New Roman"/>
                <w:color w:val="000000"/>
                <w:sz w:val="24"/>
                <w:szCs w:val="24"/>
              </w:rPr>
            </w:pPr>
            <w:r w:rsidRPr="000B0564">
              <w:rPr>
                <w:rFonts w:ascii="Times New Roman" w:hAnsi="Times New Roman" w:cs="Times New Roman"/>
                <w:color w:val="000000"/>
                <w:sz w:val="24"/>
                <w:szCs w:val="24"/>
              </w:rPr>
              <w:t xml:space="preserve">Замена сущ. колодцев на сетях ХВС, D = 1000÷1500 мм. </w:t>
            </w:r>
          </w:p>
        </w:tc>
        <w:tc>
          <w:tcPr>
            <w:tcW w:w="1029" w:type="dxa"/>
          </w:tcPr>
          <w:p w:rsidR="000B0564" w:rsidRPr="000B0564" w:rsidRDefault="000B0564" w:rsidP="000B0564">
            <w:pPr>
              <w:spacing w:line="360" w:lineRule="auto"/>
              <w:jc w:val="both"/>
              <w:rPr>
                <w:rFonts w:ascii="Times New Roman" w:hAnsi="Times New Roman" w:cs="Times New Roman"/>
                <w:sz w:val="24"/>
                <w:szCs w:val="24"/>
              </w:rPr>
            </w:pPr>
            <w:r w:rsidRPr="000B0564">
              <w:rPr>
                <w:rFonts w:ascii="Times New Roman" w:hAnsi="Times New Roman" w:cs="Times New Roman"/>
                <w:sz w:val="24"/>
                <w:szCs w:val="24"/>
              </w:rPr>
              <w:t>200</w:t>
            </w:r>
          </w:p>
        </w:tc>
        <w:tc>
          <w:tcPr>
            <w:tcW w:w="985" w:type="dxa"/>
            <w:vMerge/>
          </w:tcPr>
          <w:p w:rsidR="000B0564" w:rsidRPr="000B0564" w:rsidRDefault="000B0564" w:rsidP="000B0564">
            <w:pPr>
              <w:jc w:val="both"/>
              <w:rPr>
                <w:rFonts w:ascii="Times New Roman" w:hAnsi="Times New Roman" w:cs="Times New Roman"/>
                <w:sz w:val="24"/>
                <w:szCs w:val="24"/>
              </w:rPr>
            </w:pPr>
          </w:p>
        </w:tc>
        <w:tc>
          <w:tcPr>
            <w:tcW w:w="3119" w:type="dxa"/>
          </w:tcPr>
          <w:p w:rsidR="000B0564" w:rsidRPr="000B0564" w:rsidRDefault="000B0564" w:rsidP="000B0564">
            <w:pPr>
              <w:spacing w:line="360" w:lineRule="auto"/>
              <w:jc w:val="both"/>
              <w:rPr>
                <w:rFonts w:ascii="Times New Roman" w:hAnsi="Times New Roman" w:cs="Times New Roman"/>
                <w:sz w:val="24"/>
                <w:szCs w:val="24"/>
              </w:rPr>
            </w:pPr>
            <w:r w:rsidRPr="000B0564">
              <w:rPr>
                <w:rFonts w:ascii="Times New Roman" w:hAnsi="Times New Roman" w:cs="Times New Roman"/>
                <w:sz w:val="24"/>
              </w:rPr>
              <w:t>12 шт.</w:t>
            </w:r>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1.3</w:t>
            </w:r>
          </w:p>
        </w:tc>
        <w:tc>
          <w:tcPr>
            <w:tcW w:w="3725" w:type="dxa"/>
          </w:tcPr>
          <w:p w:rsidR="000B0564" w:rsidRPr="000B0564" w:rsidRDefault="000B0564" w:rsidP="000B0564">
            <w:pPr>
              <w:autoSpaceDE w:val="0"/>
              <w:autoSpaceDN w:val="0"/>
              <w:adjustRightInd w:val="0"/>
              <w:jc w:val="both"/>
              <w:rPr>
                <w:rFonts w:ascii="Times New Roman" w:hAnsi="Times New Roman" w:cs="Times New Roman"/>
                <w:color w:val="000000"/>
                <w:sz w:val="24"/>
                <w:szCs w:val="24"/>
              </w:rPr>
            </w:pPr>
            <w:r w:rsidRPr="000B0564">
              <w:rPr>
                <w:rFonts w:ascii="Times New Roman" w:hAnsi="Times New Roman" w:cs="Times New Roman"/>
                <w:color w:val="000000"/>
                <w:sz w:val="24"/>
                <w:szCs w:val="24"/>
              </w:rPr>
              <w:t>Замена сущ. арматуры на сетях ХВС, D = 50÷150 мм.</w:t>
            </w:r>
          </w:p>
        </w:tc>
        <w:tc>
          <w:tcPr>
            <w:tcW w:w="1029" w:type="dxa"/>
          </w:tcPr>
          <w:p w:rsidR="000B0564" w:rsidRPr="000B0564" w:rsidRDefault="000B0564" w:rsidP="000B0564">
            <w:pPr>
              <w:rPr>
                <w:rFonts w:ascii="Times New Roman" w:hAnsi="Times New Roman" w:cs="Times New Roman"/>
                <w:sz w:val="24"/>
                <w:szCs w:val="24"/>
              </w:rPr>
            </w:pPr>
            <w:r w:rsidRPr="000B0564">
              <w:rPr>
                <w:rFonts w:ascii="Times New Roman" w:hAnsi="Times New Roman" w:cs="Times New Roman"/>
                <w:sz w:val="24"/>
                <w:szCs w:val="24"/>
              </w:rPr>
              <w:t>2900</w:t>
            </w:r>
          </w:p>
        </w:tc>
        <w:tc>
          <w:tcPr>
            <w:tcW w:w="985" w:type="dxa"/>
            <w:vMerge/>
          </w:tcPr>
          <w:p w:rsidR="000B0564" w:rsidRPr="000B0564" w:rsidRDefault="000B0564" w:rsidP="000B0564">
            <w:pPr>
              <w:jc w:val="both"/>
              <w:rPr>
                <w:rFonts w:ascii="Times New Roman" w:hAnsi="Times New Roman" w:cs="Times New Roman"/>
                <w:sz w:val="24"/>
                <w:szCs w:val="24"/>
              </w:rPr>
            </w:pPr>
          </w:p>
        </w:tc>
        <w:tc>
          <w:tcPr>
            <w:tcW w:w="3119" w:type="dxa"/>
          </w:tcPr>
          <w:p w:rsidR="000B0564" w:rsidRPr="000B0564" w:rsidRDefault="000B0564" w:rsidP="000B0564">
            <w:pPr>
              <w:ind w:right="-34"/>
              <w:rPr>
                <w:rFonts w:ascii="Times New Roman" w:hAnsi="Times New Roman" w:cs="Times New Roman"/>
                <w:sz w:val="24"/>
                <w:szCs w:val="24"/>
              </w:rPr>
            </w:pPr>
            <w:r w:rsidRPr="000B0564">
              <w:rPr>
                <w:rFonts w:ascii="Times New Roman" w:hAnsi="Times New Roman" w:cs="Times New Roman"/>
                <w:sz w:val="24"/>
                <w:szCs w:val="24"/>
              </w:rPr>
              <w:t xml:space="preserve">Задвижки </w:t>
            </w:r>
            <w:r w:rsidRPr="000B0564">
              <w:rPr>
                <w:rFonts w:ascii="Times New Roman" w:hAnsi="Times New Roman" w:cs="Times New Roman"/>
                <w:sz w:val="24"/>
                <w:szCs w:val="24"/>
                <w:lang w:val="en-US"/>
              </w:rPr>
              <w:t>d</w:t>
            </w:r>
            <w:r w:rsidRPr="000B0564">
              <w:rPr>
                <w:rFonts w:ascii="Times New Roman" w:hAnsi="Times New Roman" w:cs="Times New Roman"/>
                <w:sz w:val="24"/>
                <w:szCs w:val="24"/>
              </w:rPr>
              <w:t>=150 мм – 3 шт.</w:t>
            </w:r>
          </w:p>
          <w:p w:rsidR="000B0564" w:rsidRPr="000B0564" w:rsidRDefault="000B0564" w:rsidP="000B0564">
            <w:pPr>
              <w:ind w:right="-34"/>
              <w:rPr>
                <w:rFonts w:ascii="Times New Roman" w:hAnsi="Times New Roman" w:cs="Times New Roman"/>
                <w:sz w:val="24"/>
                <w:szCs w:val="24"/>
              </w:rPr>
            </w:pPr>
            <w:r w:rsidRPr="000B0564">
              <w:rPr>
                <w:rFonts w:ascii="Times New Roman" w:hAnsi="Times New Roman" w:cs="Times New Roman"/>
                <w:sz w:val="24"/>
                <w:szCs w:val="24"/>
              </w:rPr>
              <w:t xml:space="preserve">Задвижки </w:t>
            </w:r>
            <w:r w:rsidRPr="000B0564">
              <w:rPr>
                <w:rFonts w:ascii="Times New Roman" w:hAnsi="Times New Roman" w:cs="Times New Roman"/>
                <w:sz w:val="24"/>
                <w:szCs w:val="24"/>
                <w:lang w:val="en-US"/>
              </w:rPr>
              <w:t>d</w:t>
            </w:r>
            <w:r w:rsidRPr="000B0564">
              <w:rPr>
                <w:rFonts w:ascii="Times New Roman" w:hAnsi="Times New Roman" w:cs="Times New Roman"/>
                <w:sz w:val="24"/>
                <w:szCs w:val="24"/>
              </w:rPr>
              <w:t>=100 мм – 7 шт.</w:t>
            </w:r>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1.4</w:t>
            </w:r>
          </w:p>
        </w:tc>
        <w:tc>
          <w:tcPr>
            <w:tcW w:w="3725"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 xml:space="preserve">Замена сущ. </w:t>
            </w:r>
            <w:proofErr w:type="spellStart"/>
            <w:r w:rsidRPr="000B0564">
              <w:rPr>
                <w:rFonts w:ascii="Times New Roman" w:hAnsi="Times New Roman" w:cs="Times New Roman"/>
                <w:color w:val="000000"/>
                <w:sz w:val="24"/>
                <w:szCs w:val="24"/>
              </w:rPr>
              <w:t>пож</w:t>
            </w:r>
            <w:proofErr w:type="spellEnd"/>
            <w:r w:rsidRPr="000B0564">
              <w:rPr>
                <w:rFonts w:ascii="Times New Roman" w:hAnsi="Times New Roman" w:cs="Times New Roman"/>
                <w:color w:val="000000"/>
                <w:sz w:val="24"/>
                <w:szCs w:val="24"/>
              </w:rPr>
              <w:t>. гидрантов</w:t>
            </w:r>
          </w:p>
        </w:tc>
        <w:tc>
          <w:tcPr>
            <w:tcW w:w="1029" w:type="dxa"/>
          </w:tcPr>
          <w:p w:rsidR="000B0564" w:rsidRPr="000B0564" w:rsidRDefault="000B0564" w:rsidP="000B0564">
            <w:pPr>
              <w:rPr>
                <w:rFonts w:ascii="Times New Roman" w:hAnsi="Times New Roman" w:cs="Times New Roman"/>
                <w:sz w:val="24"/>
                <w:szCs w:val="24"/>
              </w:rPr>
            </w:pPr>
            <w:r w:rsidRPr="000B0564">
              <w:rPr>
                <w:rFonts w:ascii="Times New Roman" w:hAnsi="Times New Roman" w:cs="Times New Roman"/>
                <w:sz w:val="24"/>
                <w:szCs w:val="24"/>
              </w:rPr>
              <w:t>40</w:t>
            </w:r>
          </w:p>
        </w:tc>
        <w:tc>
          <w:tcPr>
            <w:tcW w:w="985" w:type="dxa"/>
            <w:vMerge/>
          </w:tcPr>
          <w:p w:rsidR="000B0564" w:rsidRPr="000B0564" w:rsidRDefault="000B0564" w:rsidP="000B0564">
            <w:pPr>
              <w:jc w:val="both"/>
              <w:rPr>
                <w:rFonts w:ascii="Times New Roman" w:hAnsi="Times New Roman" w:cs="Times New Roman"/>
                <w:sz w:val="24"/>
                <w:szCs w:val="24"/>
              </w:rPr>
            </w:pPr>
          </w:p>
        </w:tc>
        <w:tc>
          <w:tcPr>
            <w:tcW w:w="3119" w:type="dxa"/>
          </w:tcPr>
          <w:p w:rsidR="000B0564" w:rsidRPr="000B0564" w:rsidRDefault="000B0564" w:rsidP="000B0564">
            <w:pPr>
              <w:spacing w:line="360" w:lineRule="auto"/>
              <w:jc w:val="both"/>
              <w:rPr>
                <w:rFonts w:ascii="Times New Roman" w:hAnsi="Times New Roman" w:cs="Times New Roman"/>
                <w:sz w:val="24"/>
                <w:szCs w:val="24"/>
              </w:rPr>
            </w:pPr>
            <w:r w:rsidRPr="000B0564">
              <w:rPr>
                <w:rFonts w:ascii="Times New Roman" w:hAnsi="Times New Roman" w:cs="Times New Roman"/>
                <w:sz w:val="24"/>
              </w:rPr>
              <w:t>3 шт.</w:t>
            </w:r>
          </w:p>
        </w:tc>
      </w:tr>
      <w:tr w:rsidR="000B0564" w:rsidRPr="000B0564" w:rsidTr="00483D4E">
        <w:trPr>
          <w:trHeight w:val="578"/>
        </w:trPr>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1.5</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Строительство новых сетей водоснабжения для подключения новых потребителей (24-х квартирный дом)</w:t>
            </w:r>
          </w:p>
        </w:tc>
        <w:tc>
          <w:tcPr>
            <w:tcW w:w="1029"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300</w:t>
            </w:r>
          </w:p>
        </w:tc>
        <w:tc>
          <w:tcPr>
            <w:tcW w:w="985" w:type="dxa"/>
            <w:vMerge/>
          </w:tcPr>
          <w:p w:rsidR="000B0564" w:rsidRPr="000B0564" w:rsidRDefault="000B0564" w:rsidP="000B0564">
            <w:pPr>
              <w:autoSpaceDE w:val="0"/>
              <w:autoSpaceDN w:val="0"/>
              <w:adjustRightInd w:val="0"/>
              <w:rPr>
                <w:rFonts w:ascii="Times New Roman" w:hAnsi="Times New Roman" w:cs="Times New Roman"/>
                <w:color w:val="000000"/>
                <w:sz w:val="24"/>
                <w:szCs w:val="24"/>
              </w:rPr>
            </w:pPr>
          </w:p>
        </w:tc>
        <w:tc>
          <w:tcPr>
            <w:tcW w:w="3119" w:type="dxa"/>
          </w:tcPr>
          <w:p w:rsidR="000B0564" w:rsidRPr="000B0564" w:rsidRDefault="000B0564" w:rsidP="000B0564">
            <w:pPr>
              <w:spacing w:line="360" w:lineRule="auto"/>
              <w:jc w:val="both"/>
              <w:rPr>
                <w:rFonts w:ascii="Times New Roman" w:hAnsi="Times New Roman" w:cs="Times New Roman"/>
                <w:sz w:val="24"/>
                <w:szCs w:val="24"/>
              </w:rPr>
            </w:pPr>
            <w:r w:rsidRPr="000B0564">
              <w:rPr>
                <w:rFonts w:ascii="Times New Roman" w:hAnsi="Times New Roman" w:cs="Times New Roman"/>
                <w:sz w:val="24"/>
                <w:szCs w:val="24"/>
              </w:rPr>
              <w:t>Протяженность 102,0 м.</w:t>
            </w:r>
          </w:p>
        </w:tc>
      </w:tr>
      <w:tr w:rsidR="000B0564" w:rsidRPr="000B0564" w:rsidTr="00483D4E">
        <w:trPr>
          <w:trHeight w:val="883"/>
        </w:trPr>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 xml:space="preserve"> 1.6</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Устройство защитного ограждения вокруг водонапорной башни</w:t>
            </w:r>
          </w:p>
        </w:tc>
        <w:tc>
          <w:tcPr>
            <w:tcW w:w="1029"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100</w:t>
            </w:r>
          </w:p>
        </w:tc>
        <w:tc>
          <w:tcPr>
            <w:tcW w:w="985" w:type="dxa"/>
            <w:vMerge/>
          </w:tcPr>
          <w:p w:rsidR="000B0564" w:rsidRPr="000B0564" w:rsidRDefault="000B0564" w:rsidP="000B0564">
            <w:pPr>
              <w:autoSpaceDE w:val="0"/>
              <w:autoSpaceDN w:val="0"/>
              <w:adjustRightInd w:val="0"/>
              <w:rPr>
                <w:rFonts w:ascii="Times New Roman" w:hAnsi="Times New Roman" w:cs="Times New Roman"/>
                <w:color w:val="000000"/>
                <w:sz w:val="24"/>
                <w:szCs w:val="24"/>
              </w:rPr>
            </w:pPr>
          </w:p>
        </w:tc>
        <w:tc>
          <w:tcPr>
            <w:tcW w:w="3119" w:type="dxa"/>
          </w:tcPr>
          <w:p w:rsidR="000B0564" w:rsidRPr="000B0564" w:rsidRDefault="000B0564" w:rsidP="000B0564">
            <w:pPr>
              <w:spacing w:line="360" w:lineRule="auto"/>
              <w:jc w:val="both"/>
              <w:rPr>
                <w:rFonts w:ascii="Times New Roman" w:hAnsi="Times New Roman" w:cs="Times New Roman"/>
                <w:sz w:val="24"/>
                <w:szCs w:val="24"/>
              </w:rPr>
            </w:pPr>
          </w:p>
        </w:tc>
      </w:tr>
      <w:tr w:rsidR="000B0564" w:rsidRPr="000B0564" w:rsidTr="00483D4E">
        <w:trPr>
          <w:trHeight w:val="883"/>
        </w:trPr>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1.7</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Разработка проектно-сметной документации на водоснабжение деревни Вахнова Кара</w:t>
            </w:r>
          </w:p>
        </w:tc>
        <w:tc>
          <w:tcPr>
            <w:tcW w:w="1029"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3000</w:t>
            </w:r>
          </w:p>
        </w:tc>
        <w:tc>
          <w:tcPr>
            <w:tcW w:w="985" w:type="dxa"/>
            <w:vMerge/>
          </w:tcPr>
          <w:p w:rsidR="000B0564" w:rsidRPr="000B0564" w:rsidRDefault="000B0564" w:rsidP="000B0564">
            <w:pPr>
              <w:autoSpaceDE w:val="0"/>
              <w:autoSpaceDN w:val="0"/>
              <w:adjustRightInd w:val="0"/>
              <w:rPr>
                <w:rFonts w:ascii="Times New Roman" w:hAnsi="Times New Roman" w:cs="Times New Roman"/>
                <w:color w:val="000000"/>
                <w:sz w:val="24"/>
                <w:szCs w:val="24"/>
              </w:rPr>
            </w:pPr>
          </w:p>
        </w:tc>
        <w:tc>
          <w:tcPr>
            <w:tcW w:w="3119" w:type="dxa"/>
          </w:tcPr>
          <w:p w:rsidR="000B0564" w:rsidRPr="000B0564" w:rsidRDefault="000B0564" w:rsidP="000B0564">
            <w:pPr>
              <w:spacing w:line="360" w:lineRule="auto"/>
              <w:jc w:val="both"/>
              <w:rPr>
                <w:rFonts w:ascii="Times New Roman" w:hAnsi="Times New Roman" w:cs="Times New Roman"/>
                <w:sz w:val="24"/>
                <w:szCs w:val="24"/>
              </w:rPr>
            </w:pPr>
          </w:p>
        </w:tc>
      </w:tr>
      <w:tr w:rsidR="000B0564" w:rsidRPr="000B0564" w:rsidTr="00483D4E">
        <w:trPr>
          <w:trHeight w:val="179"/>
        </w:trPr>
        <w:tc>
          <w:tcPr>
            <w:tcW w:w="9494" w:type="dxa"/>
            <w:gridSpan w:val="5"/>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Период 2020-2024 г.г.</w:t>
            </w:r>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lastRenderedPageBreak/>
              <w:t>2.1</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Строительство водозабора подземных вод в д. Вахнова Кара</w:t>
            </w:r>
          </w:p>
        </w:tc>
        <w:tc>
          <w:tcPr>
            <w:tcW w:w="1029" w:type="dxa"/>
          </w:tcPr>
          <w:p w:rsidR="000B0564" w:rsidRPr="000B0564" w:rsidRDefault="000B0564" w:rsidP="000B0564">
            <w:pPr>
              <w:rPr>
                <w:rFonts w:ascii="Times New Roman" w:hAnsi="Times New Roman" w:cs="Times New Roman"/>
                <w:sz w:val="24"/>
                <w:szCs w:val="24"/>
              </w:rPr>
            </w:pPr>
            <w:r w:rsidRPr="000B0564">
              <w:rPr>
                <w:rFonts w:ascii="Times New Roman" w:hAnsi="Times New Roman" w:cs="Times New Roman"/>
                <w:sz w:val="24"/>
                <w:szCs w:val="24"/>
              </w:rPr>
              <w:t>7000</w:t>
            </w:r>
          </w:p>
        </w:tc>
        <w:tc>
          <w:tcPr>
            <w:tcW w:w="985" w:type="dxa"/>
            <w:vMerge w:val="restart"/>
            <w:textDirection w:val="btLr"/>
          </w:tcPr>
          <w:p w:rsidR="000B0564" w:rsidRPr="000B0564" w:rsidRDefault="000B0564" w:rsidP="000B0564">
            <w:pPr>
              <w:ind w:left="113" w:right="113"/>
              <w:jc w:val="center"/>
              <w:rPr>
                <w:rFonts w:ascii="Calibri" w:hAnsi="Calibri" w:cs="Times New Roman"/>
                <w:sz w:val="26"/>
                <w:szCs w:val="26"/>
              </w:rPr>
            </w:pPr>
            <w:r w:rsidRPr="000B0564">
              <w:rPr>
                <w:rFonts w:ascii="Times New Roman" w:hAnsi="Times New Roman" w:cs="Times New Roman"/>
                <w:sz w:val="26"/>
                <w:szCs w:val="26"/>
              </w:rPr>
              <w:t>федеральный, региональный и местные бюджеты</w:t>
            </w:r>
          </w:p>
        </w:tc>
        <w:tc>
          <w:tcPr>
            <w:tcW w:w="3119" w:type="dxa"/>
          </w:tcPr>
          <w:p w:rsidR="000B0564" w:rsidRPr="000B0564" w:rsidRDefault="000B0564" w:rsidP="000B0564">
            <w:pPr>
              <w:ind w:right="-34"/>
              <w:rPr>
                <w:rFonts w:ascii="Times New Roman" w:hAnsi="Times New Roman" w:cs="Times New Roman"/>
                <w:sz w:val="24"/>
                <w:szCs w:val="24"/>
              </w:rPr>
            </w:pPr>
          </w:p>
        </w:tc>
      </w:tr>
      <w:tr w:rsidR="000B0564" w:rsidRPr="000B0564" w:rsidTr="00483D4E">
        <w:trPr>
          <w:trHeight w:val="564"/>
        </w:trPr>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2.2</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 xml:space="preserve">Строительство новых сетей водоснабжения </w:t>
            </w:r>
            <w:r w:rsidRPr="000B0564">
              <w:rPr>
                <w:rFonts w:ascii="Times New Roman" w:hAnsi="Times New Roman" w:cs="Times New Roman"/>
                <w:sz w:val="24"/>
                <w:szCs w:val="24"/>
                <w:lang w:val="en-US"/>
              </w:rPr>
              <w:t>d</w:t>
            </w:r>
            <w:r w:rsidRPr="000B0564">
              <w:rPr>
                <w:rFonts w:ascii="Times New Roman" w:hAnsi="Times New Roman" w:cs="Times New Roman"/>
                <w:sz w:val="24"/>
                <w:szCs w:val="24"/>
              </w:rPr>
              <w:t>=100-32 мм</w:t>
            </w:r>
          </w:p>
        </w:tc>
        <w:tc>
          <w:tcPr>
            <w:tcW w:w="1029"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2200</w:t>
            </w:r>
          </w:p>
        </w:tc>
        <w:tc>
          <w:tcPr>
            <w:tcW w:w="985" w:type="dxa"/>
            <w:vMerge/>
          </w:tcPr>
          <w:p w:rsidR="000B0564" w:rsidRPr="000B0564" w:rsidRDefault="000B0564" w:rsidP="000B0564">
            <w:pPr>
              <w:ind w:left="113" w:right="113"/>
              <w:jc w:val="both"/>
              <w:rPr>
                <w:rFonts w:ascii="Calibri" w:hAnsi="Calibri" w:cs="Times New Roman"/>
              </w:rPr>
            </w:pPr>
          </w:p>
        </w:tc>
        <w:tc>
          <w:tcPr>
            <w:tcW w:w="3119" w:type="dxa"/>
          </w:tcPr>
          <w:p w:rsidR="000B0564" w:rsidRPr="000B0564" w:rsidRDefault="000B0564" w:rsidP="000B0564">
            <w:pPr>
              <w:ind w:right="-34"/>
              <w:rPr>
                <w:rFonts w:ascii="Times New Roman" w:hAnsi="Times New Roman" w:cs="Times New Roman"/>
                <w:sz w:val="24"/>
                <w:szCs w:val="24"/>
              </w:rPr>
            </w:pPr>
            <w:r w:rsidRPr="000B0564">
              <w:rPr>
                <w:rFonts w:ascii="Times New Roman" w:hAnsi="Times New Roman" w:cs="Times New Roman"/>
                <w:sz w:val="24"/>
              </w:rPr>
              <w:t>Протяженностью 1093 м</w:t>
            </w:r>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2.3</w:t>
            </w:r>
          </w:p>
        </w:tc>
        <w:tc>
          <w:tcPr>
            <w:tcW w:w="3725"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Монтаж водопроводных колодцев</w:t>
            </w:r>
          </w:p>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 xml:space="preserve"> на новых сетях водоснабжения</w:t>
            </w:r>
          </w:p>
        </w:tc>
        <w:tc>
          <w:tcPr>
            <w:tcW w:w="1029" w:type="dxa"/>
          </w:tcPr>
          <w:p w:rsidR="000B0564" w:rsidRPr="000B0564" w:rsidRDefault="000B0564" w:rsidP="000B0564">
            <w:pPr>
              <w:autoSpaceDE w:val="0"/>
              <w:autoSpaceDN w:val="0"/>
              <w:adjustRightInd w:val="0"/>
              <w:rPr>
                <w:rFonts w:ascii="Times New Roman" w:hAnsi="Times New Roman" w:cs="Times New Roman"/>
                <w:sz w:val="24"/>
                <w:szCs w:val="24"/>
              </w:rPr>
            </w:pPr>
            <w:r w:rsidRPr="000B0564">
              <w:rPr>
                <w:rFonts w:ascii="Times New Roman" w:hAnsi="Times New Roman" w:cs="Times New Roman"/>
                <w:sz w:val="24"/>
                <w:szCs w:val="24"/>
              </w:rPr>
              <w:t>160</w:t>
            </w:r>
          </w:p>
        </w:tc>
        <w:tc>
          <w:tcPr>
            <w:tcW w:w="985" w:type="dxa"/>
            <w:vMerge/>
          </w:tcPr>
          <w:p w:rsidR="000B0564" w:rsidRPr="000B0564" w:rsidRDefault="000B0564" w:rsidP="000B0564">
            <w:pPr>
              <w:ind w:left="113" w:right="113"/>
              <w:jc w:val="both"/>
              <w:rPr>
                <w:rFonts w:ascii="Calibri" w:hAnsi="Calibri" w:cs="Times New Roman"/>
              </w:rPr>
            </w:pPr>
          </w:p>
        </w:tc>
        <w:tc>
          <w:tcPr>
            <w:tcW w:w="3119"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Ориентировочное количество 18 шт.</w:t>
            </w:r>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2.4</w:t>
            </w:r>
          </w:p>
        </w:tc>
        <w:tc>
          <w:tcPr>
            <w:tcW w:w="3725"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Монтаж арматуры на новых сетях водоснабжения</w:t>
            </w:r>
          </w:p>
        </w:tc>
        <w:tc>
          <w:tcPr>
            <w:tcW w:w="1029" w:type="dxa"/>
          </w:tcPr>
          <w:p w:rsidR="000B0564" w:rsidRPr="000B0564" w:rsidRDefault="000B0564" w:rsidP="000B0564">
            <w:pPr>
              <w:rPr>
                <w:rFonts w:ascii="Times New Roman" w:hAnsi="Times New Roman" w:cs="Times New Roman"/>
                <w:sz w:val="24"/>
                <w:szCs w:val="24"/>
              </w:rPr>
            </w:pPr>
            <w:r w:rsidRPr="000B0564">
              <w:rPr>
                <w:rFonts w:ascii="Times New Roman" w:hAnsi="Times New Roman" w:cs="Times New Roman"/>
                <w:sz w:val="24"/>
                <w:szCs w:val="24"/>
              </w:rPr>
              <w:t>2400</w:t>
            </w:r>
          </w:p>
        </w:tc>
        <w:tc>
          <w:tcPr>
            <w:tcW w:w="985" w:type="dxa"/>
            <w:vMerge/>
            <w:textDirection w:val="btLr"/>
          </w:tcPr>
          <w:p w:rsidR="000B0564" w:rsidRPr="000B0564" w:rsidRDefault="000B0564" w:rsidP="000B0564">
            <w:pPr>
              <w:ind w:left="113" w:right="113"/>
              <w:jc w:val="both"/>
              <w:rPr>
                <w:rFonts w:ascii="Times New Roman" w:hAnsi="Times New Roman" w:cs="Times New Roman"/>
                <w:sz w:val="24"/>
                <w:szCs w:val="24"/>
              </w:rPr>
            </w:pPr>
          </w:p>
        </w:tc>
        <w:tc>
          <w:tcPr>
            <w:tcW w:w="3119" w:type="dxa"/>
          </w:tcPr>
          <w:p w:rsidR="000B0564" w:rsidRPr="000B0564" w:rsidRDefault="000B0564" w:rsidP="000B0564">
            <w:pPr>
              <w:autoSpaceDE w:val="0"/>
              <w:autoSpaceDN w:val="0"/>
              <w:adjustRightInd w:val="0"/>
              <w:rPr>
                <w:rFonts w:ascii="Times New Roman" w:hAnsi="Times New Roman" w:cs="Times New Roman"/>
                <w:color w:val="000000"/>
                <w:sz w:val="24"/>
                <w:szCs w:val="24"/>
              </w:rPr>
            </w:pPr>
            <w:r w:rsidRPr="000B0564">
              <w:rPr>
                <w:rFonts w:ascii="Times New Roman" w:hAnsi="Times New Roman" w:cs="Times New Roman"/>
                <w:color w:val="000000"/>
                <w:sz w:val="24"/>
                <w:szCs w:val="24"/>
              </w:rPr>
              <w:t xml:space="preserve">Ориентировочное количество 10 </w:t>
            </w:r>
            <w:proofErr w:type="spellStart"/>
            <w:r w:rsidRPr="000B0564">
              <w:rPr>
                <w:rFonts w:ascii="Times New Roman" w:hAnsi="Times New Roman" w:cs="Times New Roman"/>
                <w:color w:val="000000"/>
                <w:sz w:val="24"/>
                <w:szCs w:val="24"/>
              </w:rPr>
              <w:t>шт</w:t>
            </w:r>
            <w:proofErr w:type="spellEnd"/>
          </w:p>
        </w:tc>
      </w:tr>
      <w:tr w:rsidR="000B0564" w:rsidRPr="000B0564" w:rsidTr="00483D4E">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2.5</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Монтаж пожарных гидрантов на новых сетях водоснабжения.</w:t>
            </w:r>
          </w:p>
        </w:tc>
        <w:tc>
          <w:tcPr>
            <w:tcW w:w="1029" w:type="dxa"/>
          </w:tcPr>
          <w:p w:rsidR="000B0564" w:rsidRPr="000B0564" w:rsidRDefault="000B0564" w:rsidP="000B0564">
            <w:pPr>
              <w:rPr>
                <w:rFonts w:ascii="Times New Roman" w:hAnsi="Times New Roman" w:cs="Times New Roman"/>
                <w:sz w:val="24"/>
                <w:szCs w:val="24"/>
              </w:rPr>
            </w:pPr>
            <w:r w:rsidRPr="000B0564">
              <w:rPr>
                <w:rFonts w:ascii="Times New Roman" w:hAnsi="Times New Roman" w:cs="Times New Roman"/>
                <w:sz w:val="24"/>
                <w:szCs w:val="24"/>
              </w:rPr>
              <w:t>100</w:t>
            </w:r>
          </w:p>
        </w:tc>
        <w:tc>
          <w:tcPr>
            <w:tcW w:w="985" w:type="dxa"/>
            <w:vMerge/>
          </w:tcPr>
          <w:p w:rsidR="000B0564" w:rsidRPr="000B0564" w:rsidRDefault="000B0564" w:rsidP="000B0564">
            <w:pPr>
              <w:jc w:val="both"/>
              <w:rPr>
                <w:rFonts w:ascii="Times New Roman" w:hAnsi="Times New Roman" w:cs="Times New Roman"/>
                <w:sz w:val="24"/>
                <w:szCs w:val="24"/>
              </w:rPr>
            </w:pPr>
          </w:p>
        </w:tc>
        <w:tc>
          <w:tcPr>
            <w:tcW w:w="3119" w:type="dxa"/>
          </w:tcPr>
          <w:p w:rsidR="000B0564" w:rsidRPr="000B0564" w:rsidRDefault="000B0564" w:rsidP="000B0564">
            <w:pPr>
              <w:ind w:right="-34"/>
              <w:rPr>
                <w:rFonts w:ascii="Times New Roman" w:hAnsi="Times New Roman" w:cs="Times New Roman"/>
                <w:sz w:val="24"/>
                <w:szCs w:val="24"/>
              </w:rPr>
            </w:pPr>
            <w:r w:rsidRPr="000B0564">
              <w:rPr>
                <w:rFonts w:ascii="Times New Roman" w:hAnsi="Times New Roman" w:cs="Times New Roman"/>
                <w:sz w:val="24"/>
                <w:szCs w:val="24"/>
              </w:rPr>
              <w:t>Ориентировочное количество – 8 шт.</w:t>
            </w:r>
          </w:p>
        </w:tc>
      </w:tr>
      <w:tr w:rsidR="000B0564" w:rsidRPr="000B0564" w:rsidTr="00483D4E">
        <w:trPr>
          <w:trHeight w:val="585"/>
        </w:trPr>
        <w:tc>
          <w:tcPr>
            <w:tcW w:w="636" w:type="dxa"/>
            <w:vAlign w:val="center"/>
          </w:tcPr>
          <w:p w:rsidR="000B0564" w:rsidRPr="000B0564" w:rsidRDefault="000B0564" w:rsidP="000B0564">
            <w:pPr>
              <w:spacing w:line="360" w:lineRule="auto"/>
              <w:jc w:val="center"/>
              <w:rPr>
                <w:rFonts w:ascii="Times New Roman" w:hAnsi="Times New Roman" w:cs="Times New Roman"/>
                <w:sz w:val="24"/>
                <w:szCs w:val="24"/>
              </w:rPr>
            </w:pPr>
            <w:r w:rsidRPr="000B0564">
              <w:rPr>
                <w:rFonts w:ascii="Times New Roman" w:hAnsi="Times New Roman" w:cs="Times New Roman"/>
                <w:sz w:val="24"/>
                <w:szCs w:val="24"/>
              </w:rPr>
              <w:t>2.6</w:t>
            </w:r>
          </w:p>
        </w:tc>
        <w:tc>
          <w:tcPr>
            <w:tcW w:w="3725" w:type="dxa"/>
          </w:tcPr>
          <w:p w:rsidR="000B0564" w:rsidRPr="000B0564" w:rsidRDefault="000B0564" w:rsidP="000B0564">
            <w:pPr>
              <w:snapToGrid w:val="0"/>
              <w:rPr>
                <w:rFonts w:ascii="Times New Roman" w:hAnsi="Times New Roman" w:cs="Times New Roman"/>
                <w:sz w:val="24"/>
                <w:szCs w:val="24"/>
              </w:rPr>
            </w:pPr>
            <w:r w:rsidRPr="000B0564">
              <w:rPr>
                <w:rFonts w:ascii="Times New Roman" w:hAnsi="Times New Roman" w:cs="Times New Roman"/>
                <w:sz w:val="24"/>
                <w:szCs w:val="24"/>
              </w:rPr>
              <w:t>Оснащение всех потребителей приборами учета.</w:t>
            </w:r>
          </w:p>
        </w:tc>
        <w:tc>
          <w:tcPr>
            <w:tcW w:w="1029" w:type="dxa"/>
          </w:tcPr>
          <w:p w:rsidR="000B0564" w:rsidRPr="000B0564" w:rsidRDefault="000B0564" w:rsidP="000B0564">
            <w:pPr>
              <w:rPr>
                <w:rFonts w:ascii="Times New Roman" w:hAnsi="Times New Roman" w:cs="Times New Roman"/>
                <w:sz w:val="24"/>
                <w:szCs w:val="24"/>
              </w:rPr>
            </w:pPr>
            <w:r w:rsidRPr="000B0564">
              <w:rPr>
                <w:rFonts w:ascii="Times New Roman" w:hAnsi="Times New Roman" w:cs="Times New Roman"/>
                <w:sz w:val="24"/>
                <w:szCs w:val="24"/>
              </w:rPr>
              <w:t>140</w:t>
            </w:r>
          </w:p>
        </w:tc>
        <w:tc>
          <w:tcPr>
            <w:tcW w:w="985" w:type="dxa"/>
            <w:vMerge/>
          </w:tcPr>
          <w:p w:rsidR="000B0564" w:rsidRPr="000B0564" w:rsidRDefault="000B0564" w:rsidP="000B0564">
            <w:pPr>
              <w:jc w:val="both"/>
              <w:rPr>
                <w:rFonts w:ascii="Times New Roman" w:hAnsi="Times New Roman" w:cs="Times New Roman"/>
                <w:sz w:val="24"/>
                <w:szCs w:val="24"/>
              </w:rPr>
            </w:pPr>
          </w:p>
        </w:tc>
        <w:tc>
          <w:tcPr>
            <w:tcW w:w="3119" w:type="dxa"/>
          </w:tcPr>
          <w:p w:rsidR="000B0564" w:rsidRPr="000B0564" w:rsidRDefault="000B0564" w:rsidP="000B0564">
            <w:pPr>
              <w:ind w:right="-34"/>
              <w:rPr>
                <w:rFonts w:ascii="Times New Roman" w:hAnsi="Times New Roman" w:cs="Times New Roman"/>
                <w:sz w:val="24"/>
                <w:szCs w:val="24"/>
              </w:rPr>
            </w:pPr>
            <w:r w:rsidRPr="000B0564">
              <w:rPr>
                <w:rFonts w:ascii="Times New Roman" w:hAnsi="Times New Roman" w:cs="Times New Roman"/>
                <w:sz w:val="24"/>
                <w:szCs w:val="24"/>
              </w:rPr>
              <w:t>Ориентировочное количество – 23 шт.</w:t>
            </w:r>
          </w:p>
        </w:tc>
      </w:tr>
    </w:tbl>
    <w:p w:rsidR="00C91137" w:rsidRDefault="00C91137" w:rsidP="00536BF0">
      <w:pPr>
        <w:pStyle w:val="12"/>
      </w:pPr>
    </w:p>
    <w:p w:rsidR="00C91137" w:rsidRDefault="00C91137">
      <w:pPr>
        <w:rPr>
          <w:rFonts w:ascii="Times New Roman" w:eastAsia="Calibri" w:hAnsi="Times New Roman" w:cs="Times New Roman"/>
          <w:sz w:val="26"/>
          <w:szCs w:val="24"/>
        </w:rPr>
      </w:pPr>
      <w:r>
        <w:br w:type="page"/>
      </w:r>
    </w:p>
    <w:p w:rsidR="000B0564" w:rsidRDefault="00C91137" w:rsidP="00C91137">
      <w:pPr>
        <w:pStyle w:val="1"/>
        <w:numPr>
          <w:ilvl w:val="0"/>
          <w:numId w:val="34"/>
        </w:numPr>
      </w:pPr>
      <w:bookmarkStart w:id="45" w:name="_Toc416375466"/>
      <w:bookmarkStart w:id="46" w:name="_Toc417479263"/>
      <w:bookmarkStart w:id="47" w:name="_Toc428957531"/>
      <w:r w:rsidRPr="00C91137">
        <w:lastRenderedPageBreak/>
        <w:t xml:space="preserve">ПЕРСПЕКТИВНАЯ СХЕМА ВОДООТВЕДЕНИЯ </w:t>
      </w:r>
      <w:bookmarkEnd w:id="45"/>
      <w:bookmarkEnd w:id="46"/>
      <w:r>
        <w:t>ДОМОЖИРОВСКОГО СЕЛЬСКОГО ПОСЕЛЕНИЯ</w:t>
      </w:r>
      <w:bookmarkEnd w:id="47"/>
    </w:p>
    <w:p w:rsidR="00C91137" w:rsidRDefault="00F27458" w:rsidP="00C91137">
      <w:pPr>
        <w:pStyle w:val="12"/>
      </w:pPr>
      <w:r w:rsidRPr="00F27458">
        <w:t xml:space="preserve">Основными направлениями развития системы водоотведения </w:t>
      </w:r>
      <w:r>
        <w:t xml:space="preserve">сельского поселения </w:t>
      </w:r>
      <w:r w:rsidRPr="00F27458">
        <w:t>являются строительство, модернизация и реконструкция очистных сооружений, насосных станций и сетей водоотведения. При этом решаются основные задачи функционирования системы водоотведения: обеспечение качества и надежности водоотведения на территории города, а также обеспечение доступности услуг водоотведения для потребителей.</w:t>
      </w:r>
    </w:p>
    <w:p w:rsidR="00F27458" w:rsidRDefault="00F27458" w:rsidP="00C91137">
      <w:pPr>
        <w:pStyle w:val="12"/>
      </w:pPr>
      <w:r w:rsidRPr="00F27458">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Доможировского сельского поселения</w:t>
      </w:r>
      <w:r>
        <w:t xml:space="preserve"> представлен в таблице 8</w:t>
      </w:r>
      <w:r w:rsidRPr="00F27458">
        <w:t>.1.</w:t>
      </w:r>
    </w:p>
    <w:p w:rsidR="00F27458" w:rsidRDefault="00F27458" w:rsidP="00F27458">
      <w:pPr>
        <w:pStyle w:val="12"/>
        <w:ind w:firstLine="0"/>
      </w:pPr>
    </w:p>
    <w:p w:rsidR="00F27458" w:rsidRDefault="00F27458" w:rsidP="00C91137">
      <w:pPr>
        <w:pStyle w:val="12"/>
        <w:sectPr w:rsidR="00F27458" w:rsidSect="00E51115">
          <w:pgSz w:w="11906" w:h="16838" w:code="9"/>
          <w:pgMar w:top="1134" w:right="851" w:bottom="1134" w:left="1701" w:header="709" w:footer="709" w:gutter="0"/>
          <w:cols w:space="708"/>
          <w:docGrid w:linePitch="360"/>
        </w:sectPr>
      </w:pPr>
    </w:p>
    <w:p w:rsidR="00F27458" w:rsidRDefault="00F27458" w:rsidP="00F27458">
      <w:pPr>
        <w:spacing w:after="0" w:line="240" w:lineRule="auto"/>
        <w:jc w:val="right"/>
        <w:rPr>
          <w:rFonts w:ascii="Times New Roman" w:hAnsi="Times New Roman"/>
          <w:i/>
        </w:rPr>
      </w:pPr>
    </w:p>
    <w:p w:rsidR="00F27458" w:rsidRDefault="00F27458" w:rsidP="00F27458">
      <w:pPr>
        <w:spacing w:after="0" w:line="240" w:lineRule="auto"/>
        <w:jc w:val="right"/>
        <w:rPr>
          <w:rFonts w:ascii="Times New Roman" w:hAnsi="Times New Roman"/>
          <w:i/>
        </w:rPr>
      </w:pPr>
    </w:p>
    <w:p w:rsidR="00F27458" w:rsidRPr="00F27458" w:rsidRDefault="00F27458" w:rsidP="00F27458">
      <w:pPr>
        <w:spacing w:after="0" w:line="240" w:lineRule="auto"/>
        <w:jc w:val="right"/>
        <w:rPr>
          <w:rFonts w:ascii="Times New Roman" w:hAnsi="Times New Roman"/>
          <w:i/>
        </w:rPr>
      </w:pPr>
      <w:r>
        <w:rPr>
          <w:rFonts w:ascii="Times New Roman" w:hAnsi="Times New Roman"/>
          <w:i/>
        </w:rPr>
        <w:t>Таблица 8</w:t>
      </w:r>
      <w:r w:rsidRPr="00F27458">
        <w:rPr>
          <w:rFonts w:ascii="Times New Roman" w:hAnsi="Times New Roman"/>
          <w:i/>
        </w:rPr>
        <w:t>.1</w:t>
      </w:r>
      <w:r>
        <w:rPr>
          <w:rFonts w:ascii="Times New Roman" w:hAnsi="Times New Roman"/>
          <w:i/>
        </w:rPr>
        <w:t>.</w:t>
      </w:r>
      <w:r w:rsidRPr="00F27458">
        <w:rPr>
          <w:rFonts w:ascii="Times New Roman" w:hAnsi="Times New Roman"/>
          <w:i/>
        </w:rPr>
        <w:t xml:space="preserve"> Инвестиционные проекты в системе водоотведения</w:t>
      </w:r>
    </w:p>
    <w:tbl>
      <w:tblPr>
        <w:tblStyle w:val="101"/>
        <w:tblW w:w="15564" w:type="dxa"/>
        <w:tblInd w:w="-318" w:type="dxa"/>
        <w:tblLook w:val="04A0"/>
      </w:tblPr>
      <w:tblGrid>
        <w:gridCol w:w="589"/>
        <w:gridCol w:w="4799"/>
        <w:gridCol w:w="2254"/>
        <w:gridCol w:w="2612"/>
        <w:gridCol w:w="2943"/>
        <w:gridCol w:w="2367"/>
      </w:tblGrid>
      <w:tr w:rsidR="00F27458" w:rsidRPr="00F27458" w:rsidTr="00483D4E">
        <w:trPr>
          <w:trHeight w:val="907"/>
          <w:tblHeader/>
        </w:trPr>
        <w:tc>
          <w:tcPr>
            <w:tcW w:w="589" w:type="dxa"/>
            <w:shd w:val="clear" w:color="auto" w:fill="DAEEF3" w:themeFill="accent5" w:themeFillTint="33"/>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b/>
                <w:sz w:val="26"/>
                <w:szCs w:val="26"/>
              </w:rPr>
            </w:pPr>
            <w:r w:rsidRPr="00F27458">
              <w:rPr>
                <w:rFonts w:ascii="Times New Roman" w:eastAsia="Calibri" w:hAnsi="Times New Roman" w:cs="Times New Roman"/>
                <w:b/>
                <w:sz w:val="26"/>
                <w:szCs w:val="26"/>
              </w:rPr>
              <w:t>№</w:t>
            </w:r>
          </w:p>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b/>
                <w:sz w:val="26"/>
                <w:szCs w:val="26"/>
              </w:rPr>
            </w:pPr>
            <w:r w:rsidRPr="00F27458">
              <w:rPr>
                <w:rFonts w:ascii="Times New Roman" w:eastAsia="Calibri" w:hAnsi="Times New Roman" w:cs="Times New Roman"/>
                <w:b/>
                <w:sz w:val="26"/>
                <w:szCs w:val="26"/>
              </w:rPr>
              <w:t>п/п</w:t>
            </w:r>
          </w:p>
        </w:tc>
        <w:tc>
          <w:tcPr>
            <w:tcW w:w="4799" w:type="dxa"/>
            <w:shd w:val="clear" w:color="auto" w:fill="DAEEF3" w:themeFill="accent5" w:themeFillTint="33"/>
            <w:vAlign w:val="center"/>
          </w:tcPr>
          <w:p w:rsidR="00F27458" w:rsidRPr="00F27458" w:rsidRDefault="00F27458" w:rsidP="00F27458">
            <w:pPr>
              <w:autoSpaceDE w:val="0"/>
              <w:autoSpaceDN w:val="0"/>
              <w:adjustRightInd w:val="0"/>
              <w:spacing w:line="360" w:lineRule="auto"/>
              <w:ind w:right="-1"/>
              <w:contextualSpacing/>
              <w:jc w:val="center"/>
              <w:rPr>
                <w:rFonts w:ascii="Times New Roman" w:eastAsia="Calibri" w:hAnsi="Times New Roman" w:cs="Times New Roman"/>
                <w:b/>
                <w:sz w:val="24"/>
                <w:szCs w:val="24"/>
              </w:rPr>
            </w:pPr>
            <w:r w:rsidRPr="00F27458">
              <w:rPr>
                <w:rFonts w:ascii="Times New Roman" w:eastAsia="Calibri" w:hAnsi="Times New Roman" w:cs="Times New Roman"/>
                <w:b/>
                <w:sz w:val="24"/>
                <w:szCs w:val="24"/>
              </w:rPr>
              <w:t>Наименование мероприятия</w:t>
            </w:r>
          </w:p>
        </w:tc>
        <w:tc>
          <w:tcPr>
            <w:tcW w:w="2254" w:type="dxa"/>
            <w:shd w:val="clear" w:color="auto" w:fill="DAEEF3" w:themeFill="accent5" w:themeFillTint="33"/>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b/>
                <w:sz w:val="24"/>
                <w:szCs w:val="24"/>
              </w:rPr>
            </w:pPr>
            <w:r w:rsidRPr="00F27458">
              <w:rPr>
                <w:rFonts w:ascii="Times New Roman" w:eastAsia="Calibri" w:hAnsi="Times New Roman" w:cs="Times New Roman"/>
                <w:b/>
                <w:sz w:val="24"/>
                <w:szCs w:val="24"/>
              </w:rPr>
              <w:t>Сроки выполнения работ, гг.</w:t>
            </w:r>
          </w:p>
        </w:tc>
        <w:tc>
          <w:tcPr>
            <w:tcW w:w="2612" w:type="dxa"/>
            <w:shd w:val="clear" w:color="auto" w:fill="DAEEF3" w:themeFill="accent5" w:themeFillTint="33"/>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b/>
                <w:sz w:val="24"/>
                <w:szCs w:val="24"/>
              </w:rPr>
            </w:pPr>
            <w:r w:rsidRPr="00F27458">
              <w:rPr>
                <w:rFonts w:ascii="Times New Roman" w:eastAsia="Calibri" w:hAnsi="Times New Roman" w:cs="Times New Roman"/>
                <w:b/>
                <w:sz w:val="24"/>
                <w:szCs w:val="24"/>
              </w:rPr>
              <w:t>Ориентировочная стоимость, тыс. руб.</w:t>
            </w:r>
          </w:p>
        </w:tc>
        <w:tc>
          <w:tcPr>
            <w:tcW w:w="2943" w:type="dxa"/>
            <w:shd w:val="clear" w:color="auto" w:fill="DAEEF3" w:themeFill="accent5" w:themeFillTint="33"/>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b/>
                <w:sz w:val="24"/>
                <w:szCs w:val="24"/>
              </w:rPr>
            </w:pPr>
            <w:r w:rsidRPr="00F27458">
              <w:rPr>
                <w:rFonts w:ascii="Times New Roman" w:hAnsi="Times New Roman" w:cs="Times New Roman"/>
                <w:b/>
                <w:sz w:val="24"/>
                <w:szCs w:val="24"/>
              </w:rPr>
              <w:t>Предполагаемый источник финансирования</w:t>
            </w:r>
          </w:p>
        </w:tc>
        <w:tc>
          <w:tcPr>
            <w:tcW w:w="2367" w:type="dxa"/>
            <w:shd w:val="clear" w:color="auto" w:fill="DAEEF3" w:themeFill="accent5" w:themeFillTint="33"/>
          </w:tcPr>
          <w:p w:rsidR="00F27458" w:rsidRPr="00F27458" w:rsidRDefault="00F27458" w:rsidP="00F27458">
            <w:pPr>
              <w:autoSpaceDE w:val="0"/>
              <w:autoSpaceDN w:val="0"/>
              <w:adjustRightInd w:val="0"/>
              <w:spacing w:line="360" w:lineRule="auto"/>
              <w:contextualSpacing/>
              <w:jc w:val="center"/>
              <w:rPr>
                <w:rFonts w:ascii="Times New Roman" w:hAnsi="Times New Roman" w:cs="Times New Roman"/>
                <w:b/>
                <w:sz w:val="24"/>
                <w:szCs w:val="24"/>
              </w:rPr>
            </w:pPr>
            <w:r w:rsidRPr="00F27458">
              <w:rPr>
                <w:rFonts w:ascii="Times New Roman" w:hAnsi="Times New Roman" w:cs="Times New Roman"/>
                <w:b/>
                <w:sz w:val="24"/>
                <w:szCs w:val="24"/>
              </w:rPr>
              <w:t>Примечание</w:t>
            </w:r>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1</w:t>
            </w:r>
          </w:p>
        </w:tc>
        <w:tc>
          <w:tcPr>
            <w:tcW w:w="4799" w:type="dxa"/>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Разработка проектной документации и строительство очистных сооружений Доможировского СП</w:t>
            </w:r>
          </w:p>
        </w:tc>
        <w:tc>
          <w:tcPr>
            <w:tcW w:w="2254" w:type="dxa"/>
            <w:vMerge w:val="restart"/>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2015-2019</w:t>
            </w:r>
          </w:p>
        </w:tc>
        <w:tc>
          <w:tcPr>
            <w:tcW w:w="2612" w:type="dxa"/>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65 000</w:t>
            </w:r>
          </w:p>
        </w:tc>
        <w:tc>
          <w:tcPr>
            <w:tcW w:w="2943" w:type="dxa"/>
            <w:vMerge w:val="restart"/>
            <w:textDirection w:val="btLr"/>
            <w:vAlign w:val="center"/>
          </w:tcPr>
          <w:p w:rsidR="00F27458" w:rsidRPr="00F27458" w:rsidRDefault="00F27458" w:rsidP="00F27458">
            <w:pPr>
              <w:autoSpaceDE w:val="0"/>
              <w:autoSpaceDN w:val="0"/>
              <w:adjustRightInd w:val="0"/>
              <w:spacing w:line="360" w:lineRule="auto"/>
              <w:ind w:left="113" w:right="113"/>
              <w:contextualSpacing/>
              <w:jc w:val="center"/>
              <w:rPr>
                <w:rFonts w:ascii="Times New Roman" w:eastAsia="Calibri" w:hAnsi="Times New Roman" w:cs="Times New Roman"/>
              </w:rPr>
            </w:pPr>
            <w:r w:rsidRPr="00F27458">
              <w:rPr>
                <w:rFonts w:ascii="Times New Roman" w:hAnsi="Times New Roman" w:cs="Times New Roman"/>
                <w:color w:val="000000"/>
                <w:sz w:val="24"/>
                <w:szCs w:val="24"/>
                <w:shd w:val="clear" w:color="auto" w:fill="FFFFFF"/>
              </w:rPr>
              <w:t xml:space="preserve">федеральный, </w:t>
            </w:r>
            <w:r w:rsidRPr="00F27458">
              <w:rPr>
                <w:rFonts w:ascii="Times New Roman" w:hAnsi="Times New Roman" w:cs="Times New Roman"/>
                <w:sz w:val="24"/>
                <w:szCs w:val="24"/>
              </w:rPr>
              <w:t>региональный</w:t>
            </w:r>
            <w:r w:rsidRPr="00F27458">
              <w:rPr>
                <w:rFonts w:ascii="Times New Roman" w:hAnsi="Times New Roman" w:cs="Times New Roman"/>
                <w:color w:val="000000"/>
                <w:sz w:val="24"/>
                <w:szCs w:val="24"/>
                <w:shd w:val="clear" w:color="auto" w:fill="FFFFFF"/>
              </w:rPr>
              <w:t xml:space="preserve"> и местные бюджеты</w:t>
            </w: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 xml:space="preserve">КОС производительностью 300 </w:t>
            </w:r>
            <w:proofErr w:type="spellStart"/>
            <w:r w:rsidRPr="00F27458">
              <w:rPr>
                <w:rFonts w:ascii="Times New Roman" w:eastAsia="Calibri" w:hAnsi="Times New Roman" w:cs="Times New Roman"/>
              </w:rPr>
              <w:t>м</w:t>
            </w:r>
            <w:r w:rsidRPr="00F27458">
              <w:rPr>
                <w:rFonts w:ascii="Times New Roman" w:eastAsia="Calibri" w:hAnsi="Times New Roman" w:cs="Times New Roman"/>
                <w:vertAlign w:val="superscript"/>
              </w:rPr>
              <w:t>3</w:t>
            </w:r>
            <w:proofErr w:type="spellEnd"/>
            <w:r w:rsidRPr="00F27458">
              <w:rPr>
                <w:rFonts w:ascii="Times New Roman" w:eastAsia="Calibri" w:hAnsi="Times New Roman" w:cs="Times New Roman"/>
              </w:rPr>
              <w:t>/</w:t>
            </w:r>
            <w:proofErr w:type="spellStart"/>
            <w:r w:rsidRPr="00F27458">
              <w:rPr>
                <w:rFonts w:ascii="Times New Roman" w:eastAsia="Calibri" w:hAnsi="Times New Roman" w:cs="Times New Roman"/>
              </w:rPr>
              <w:t>сут</w:t>
            </w:r>
            <w:proofErr w:type="spellEnd"/>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2</w:t>
            </w:r>
          </w:p>
        </w:tc>
        <w:tc>
          <w:tcPr>
            <w:tcW w:w="4799" w:type="dxa"/>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Строительство сетей водоотведения под перспективную застройку</w:t>
            </w:r>
          </w:p>
        </w:tc>
        <w:tc>
          <w:tcPr>
            <w:tcW w:w="2254" w:type="dxa"/>
            <w:vMerge/>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612" w:type="dxa"/>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400</w:t>
            </w:r>
          </w:p>
        </w:tc>
        <w:tc>
          <w:tcPr>
            <w:tcW w:w="2943" w:type="dxa"/>
            <w:vMerge/>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80 метров</w:t>
            </w:r>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3</w:t>
            </w:r>
          </w:p>
        </w:tc>
        <w:tc>
          <w:tcPr>
            <w:tcW w:w="4799" w:type="dxa"/>
            <w:tcBorders>
              <w:bottom w:val="single" w:sz="4" w:space="0" w:color="auto"/>
            </w:tcBorders>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Строительство колодцев на новой сети водоотведения</w:t>
            </w:r>
          </w:p>
        </w:tc>
        <w:tc>
          <w:tcPr>
            <w:tcW w:w="2254" w:type="dxa"/>
            <w:vMerge/>
            <w:tcBorders>
              <w:bottom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612" w:type="dxa"/>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150</w:t>
            </w:r>
          </w:p>
        </w:tc>
        <w:tc>
          <w:tcPr>
            <w:tcW w:w="2943" w:type="dxa"/>
            <w:vMerge/>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5 Шт.</w:t>
            </w:r>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4</w:t>
            </w:r>
          </w:p>
        </w:tc>
        <w:tc>
          <w:tcPr>
            <w:tcW w:w="4799" w:type="dxa"/>
            <w:tcBorders>
              <w:top w:val="single" w:sz="4" w:space="0" w:color="auto"/>
              <w:bottom w:val="single" w:sz="4" w:space="0" w:color="auto"/>
            </w:tcBorders>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Разработка проектно-сметной документации и реконструкция сетей хозяйственно-бытовой канализации пос. Рассвет</w:t>
            </w:r>
          </w:p>
        </w:tc>
        <w:tc>
          <w:tcPr>
            <w:tcW w:w="2254" w:type="dxa"/>
            <w:vMerge w:val="restart"/>
            <w:tcBorders>
              <w:top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2020-2024</w:t>
            </w:r>
          </w:p>
        </w:tc>
        <w:tc>
          <w:tcPr>
            <w:tcW w:w="2612" w:type="dxa"/>
            <w:tcBorders>
              <w:bottom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12000</w:t>
            </w:r>
          </w:p>
        </w:tc>
        <w:tc>
          <w:tcPr>
            <w:tcW w:w="2943" w:type="dxa"/>
            <w:vMerge/>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2432 метра.</w:t>
            </w:r>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5</w:t>
            </w:r>
          </w:p>
        </w:tc>
        <w:tc>
          <w:tcPr>
            <w:tcW w:w="4799" w:type="dxa"/>
            <w:tcBorders>
              <w:top w:val="single" w:sz="4" w:space="0" w:color="auto"/>
              <w:bottom w:val="single" w:sz="4" w:space="0" w:color="auto"/>
            </w:tcBorders>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Замена колодцев на реконструируемых сетях водоотведения пос. Рассвет</w:t>
            </w:r>
          </w:p>
        </w:tc>
        <w:tc>
          <w:tcPr>
            <w:tcW w:w="2254" w:type="dxa"/>
            <w:vMerge/>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612" w:type="dxa"/>
            <w:tcBorders>
              <w:top w:val="single" w:sz="4" w:space="0" w:color="auto"/>
              <w:bottom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2000</w:t>
            </w:r>
          </w:p>
        </w:tc>
        <w:tc>
          <w:tcPr>
            <w:tcW w:w="2943" w:type="dxa"/>
            <w:vMerge/>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80 шт.</w:t>
            </w:r>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6</w:t>
            </w:r>
          </w:p>
        </w:tc>
        <w:tc>
          <w:tcPr>
            <w:tcW w:w="4799" w:type="dxa"/>
            <w:tcBorders>
              <w:top w:val="single" w:sz="4" w:space="0" w:color="auto"/>
              <w:bottom w:val="single" w:sz="4" w:space="0" w:color="auto"/>
            </w:tcBorders>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 xml:space="preserve">Разработка проектной документации и строительство открытой ливневой канализации в пос. Рассвет </w:t>
            </w:r>
          </w:p>
        </w:tc>
        <w:tc>
          <w:tcPr>
            <w:tcW w:w="2254" w:type="dxa"/>
            <w:vMerge/>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612" w:type="dxa"/>
            <w:tcBorders>
              <w:top w:val="single" w:sz="4" w:space="0" w:color="auto"/>
              <w:bottom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10500</w:t>
            </w:r>
          </w:p>
        </w:tc>
        <w:tc>
          <w:tcPr>
            <w:tcW w:w="2943" w:type="dxa"/>
            <w:vMerge/>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1800 метров</w:t>
            </w:r>
          </w:p>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r>
      <w:tr w:rsidR="00F27458" w:rsidRPr="00F27458" w:rsidTr="00483D4E">
        <w:tc>
          <w:tcPr>
            <w:tcW w:w="589" w:type="dxa"/>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7</w:t>
            </w:r>
          </w:p>
        </w:tc>
        <w:tc>
          <w:tcPr>
            <w:tcW w:w="4799" w:type="dxa"/>
            <w:tcBorders>
              <w:top w:val="single" w:sz="4" w:space="0" w:color="auto"/>
              <w:bottom w:val="single" w:sz="4" w:space="0" w:color="auto"/>
            </w:tcBorders>
            <w:vAlign w:val="center"/>
          </w:tcPr>
          <w:p w:rsidR="00F27458" w:rsidRPr="00F27458" w:rsidRDefault="00F27458" w:rsidP="00F27458">
            <w:pPr>
              <w:autoSpaceDE w:val="0"/>
              <w:autoSpaceDN w:val="0"/>
              <w:adjustRightInd w:val="0"/>
              <w:jc w:val="center"/>
              <w:rPr>
                <w:rFonts w:ascii="Times New Roman" w:hAnsi="Times New Roman" w:cs="Times New Roman"/>
                <w:color w:val="000000"/>
              </w:rPr>
            </w:pPr>
            <w:r w:rsidRPr="00F27458">
              <w:rPr>
                <w:rFonts w:ascii="Times New Roman" w:hAnsi="Times New Roman" w:cs="Times New Roman"/>
                <w:color w:val="000000"/>
              </w:rPr>
              <w:t>Разработка проектной документации и строительство локальных очистных сооружений дождевого стока пос. Рассвет</w:t>
            </w:r>
          </w:p>
        </w:tc>
        <w:tc>
          <w:tcPr>
            <w:tcW w:w="2254" w:type="dxa"/>
            <w:vMerge/>
            <w:tcBorders>
              <w:bottom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612" w:type="dxa"/>
            <w:tcBorders>
              <w:top w:val="single" w:sz="4" w:space="0" w:color="auto"/>
              <w:bottom w:val="single" w:sz="4" w:space="0" w:color="auto"/>
            </w:tcBorders>
            <w:vAlign w:val="center"/>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1000</w:t>
            </w:r>
          </w:p>
        </w:tc>
        <w:tc>
          <w:tcPr>
            <w:tcW w:w="2943" w:type="dxa"/>
            <w:vMerge/>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p>
        </w:tc>
        <w:tc>
          <w:tcPr>
            <w:tcW w:w="2367" w:type="dxa"/>
          </w:tcPr>
          <w:p w:rsidR="00F27458" w:rsidRPr="00F27458" w:rsidRDefault="00F27458" w:rsidP="00F27458">
            <w:pPr>
              <w:autoSpaceDE w:val="0"/>
              <w:autoSpaceDN w:val="0"/>
              <w:adjustRightInd w:val="0"/>
              <w:spacing w:line="360" w:lineRule="auto"/>
              <w:contextualSpacing/>
              <w:jc w:val="center"/>
              <w:rPr>
                <w:rFonts w:ascii="Times New Roman" w:eastAsia="Calibri" w:hAnsi="Times New Roman" w:cs="Times New Roman"/>
              </w:rPr>
            </w:pPr>
            <w:r w:rsidRPr="00F27458">
              <w:rPr>
                <w:rFonts w:ascii="Times New Roman" w:eastAsia="Calibri" w:hAnsi="Times New Roman" w:cs="Times New Roman"/>
              </w:rPr>
              <w:t xml:space="preserve">ЛОС, производительностью 300 </w:t>
            </w:r>
            <w:proofErr w:type="spellStart"/>
            <w:r w:rsidRPr="00F27458">
              <w:rPr>
                <w:rFonts w:ascii="Times New Roman" w:eastAsia="Calibri" w:hAnsi="Times New Roman" w:cs="Times New Roman"/>
              </w:rPr>
              <w:t>м</w:t>
            </w:r>
            <w:r w:rsidRPr="00F27458">
              <w:rPr>
                <w:rFonts w:ascii="Times New Roman" w:eastAsia="Calibri" w:hAnsi="Times New Roman" w:cs="Times New Roman"/>
                <w:vertAlign w:val="superscript"/>
              </w:rPr>
              <w:t>3</w:t>
            </w:r>
            <w:proofErr w:type="spellEnd"/>
            <w:r w:rsidRPr="00F27458">
              <w:rPr>
                <w:rFonts w:ascii="Times New Roman" w:eastAsia="Calibri" w:hAnsi="Times New Roman" w:cs="Times New Roman"/>
              </w:rPr>
              <w:t>/</w:t>
            </w:r>
            <w:proofErr w:type="spellStart"/>
            <w:r w:rsidRPr="00F27458">
              <w:rPr>
                <w:rFonts w:ascii="Times New Roman" w:eastAsia="Calibri" w:hAnsi="Times New Roman" w:cs="Times New Roman"/>
              </w:rPr>
              <w:t>сут</w:t>
            </w:r>
            <w:proofErr w:type="spellEnd"/>
            <w:r w:rsidRPr="00F27458">
              <w:rPr>
                <w:rFonts w:ascii="Times New Roman" w:eastAsia="Calibri" w:hAnsi="Times New Roman" w:cs="Times New Roman"/>
              </w:rPr>
              <w:t>.</w:t>
            </w:r>
          </w:p>
        </w:tc>
      </w:tr>
    </w:tbl>
    <w:p w:rsidR="00F27458" w:rsidRDefault="00F27458" w:rsidP="00F27458">
      <w:pPr>
        <w:pStyle w:val="12"/>
        <w:ind w:firstLine="0"/>
      </w:pPr>
    </w:p>
    <w:p w:rsidR="00F27458" w:rsidRDefault="00F27458" w:rsidP="00F27458">
      <w:pPr>
        <w:pStyle w:val="12"/>
        <w:ind w:firstLine="0"/>
        <w:sectPr w:rsidR="00F27458" w:rsidSect="00F27458">
          <w:pgSz w:w="16838" w:h="11906" w:orient="landscape" w:code="9"/>
          <w:pgMar w:top="851" w:right="1134" w:bottom="1701" w:left="1134" w:header="709" w:footer="709" w:gutter="0"/>
          <w:cols w:space="708"/>
          <w:docGrid w:linePitch="360"/>
        </w:sectPr>
      </w:pPr>
    </w:p>
    <w:p w:rsidR="00973335" w:rsidRPr="00560EF3" w:rsidRDefault="00483D4E" w:rsidP="00973335">
      <w:pPr>
        <w:pStyle w:val="1"/>
        <w:numPr>
          <w:ilvl w:val="0"/>
          <w:numId w:val="34"/>
        </w:numPr>
      </w:pPr>
      <w:bookmarkStart w:id="48" w:name="_Toc416375467"/>
      <w:bookmarkStart w:id="49" w:name="_Toc417479264"/>
      <w:bookmarkStart w:id="50" w:name="_Toc428957532"/>
      <w:r w:rsidRPr="00560EF3">
        <w:lastRenderedPageBreak/>
        <w:t xml:space="preserve">ПЕРСПЕКТИВНАЯ СХЕМА ЭЛЕКТРОСНАБЖЕНИЯ </w:t>
      </w:r>
      <w:bookmarkEnd w:id="48"/>
      <w:bookmarkEnd w:id="49"/>
      <w:r w:rsidRPr="00560EF3">
        <w:t>ДОМОЖИРОВСКОГО СЕЛЬСКОГО ПОСЕЛЕНИЯ</w:t>
      </w:r>
      <w:bookmarkEnd w:id="50"/>
    </w:p>
    <w:p w:rsidR="00973335" w:rsidRDefault="00CE2054" w:rsidP="00973335">
      <w:pPr>
        <w:pStyle w:val="12"/>
      </w:pPr>
      <w:r w:rsidRPr="00CE2054">
        <w:t>Перечень мероприятий и инвестиционных проектов в системе электроснабжения Доможировского сельского поселения</w:t>
      </w:r>
      <w:r>
        <w:t xml:space="preserve"> представлен в таблице 9</w:t>
      </w:r>
      <w:r w:rsidRPr="00CE2054">
        <w:t>.1.</w:t>
      </w:r>
    </w:p>
    <w:p w:rsidR="00CE2054" w:rsidRPr="00CE2054" w:rsidRDefault="00CE2054" w:rsidP="00CE2054">
      <w:pPr>
        <w:spacing w:after="0" w:line="240" w:lineRule="auto"/>
        <w:jc w:val="right"/>
        <w:rPr>
          <w:rFonts w:ascii="Times New Roman" w:hAnsi="Times New Roman"/>
          <w:i/>
        </w:rPr>
      </w:pPr>
      <w:r>
        <w:rPr>
          <w:rFonts w:ascii="Times New Roman" w:hAnsi="Times New Roman"/>
          <w:i/>
        </w:rPr>
        <w:t>Таблица 9</w:t>
      </w:r>
      <w:r w:rsidRPr="00CE2054">
        <w:rPr>
          <w:rFonts w:ascii="Times New Roman" w:hAnsi="Times New Roman"/>
          <w:i/>
        </w:rPr>
        <w:t>.1</w:t>
      </w:r>
      <w:r>
        <w:rPr>
          <w:rFonts w:ascii="Times New Roman" w:hAnsi="Times New Roman"/>
          <w:i/>
        </w:rPr>
        <w:t>.</w:t>
      </w:r>
      <w:r w:rsidRPr="00CE2054">
        <w:rPr>
          <w:rFonts w:ascii="Times New Roman" w:hAnsi="Times New Roman"/>
          <w:i/>
        </w:rPr>
        <w:t xml:space="preserve"> Инвестиционные проекты в системе электроснабжения</w:t>
      </w:r>
    </w:p>
    <w:tbl>
      <w:tblPr>
        <w:tblStyle w:val="TableGridReport32"/>
        <w:tblW w:w="0" w:type="auto"/>
        <w:tblLayout w:type="fixed"/>
        <w:tblLook w:val="04A0"/>
      </w:tblPr>
      <w:tblGrid>
        <w:gridCol w:w="560"/>
        <w:gridCol w:w="3376"/>
        <w:gridCol w:w="2126"/>
        <w:gridCol w:w="1843"/>
        <w:gridCol w:w="1559"/>
      </w:tblGrid>
      <w:tr w:rsidR="00560EF3" w:rsidRPr="00560EF3" w:rsidTr="00560EF3">
        <w:tc>
          <w:tcPr>
            <w:tcW w:w="560" w:type="dxa"/>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 п/п</w:t>
            </w:r>
          </w:p>
        </w:tc>
        <w:tc>
          <w:tcPr>
            <w:tcW w:w="3376" w:type="dxa"/>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Наименование мероприятия</w:t>
            </w:r>
          </w:p>
        </w:tc>
        <w:tc>
          <w:tcPr>
            <w:tcW w:w="2126" w:type="dxa"/>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Цель проекта</w:t>
            </w:r>
          </w:p>
        </w:tc>
        <w:tc>
          <w:tcPr>
            <w:tcW w:w="1843" w:type="dxa"/>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Капитальные затраты, тыс. руб.</w:t>
            </w:r>
          </w:p>
        </w:tc>
        <w:tc>
          <w:tcPr>
            <w:tcW w:w="1559" w:type="dxa"/>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Срок реализации</w:t>
            </w:r>
          </w:p>
        </w:tc>
      </w:tr>
      <w:tr w:rsidR="00560EF3" w:rsidRPr="00560EF3" w:rsidTr="00560EF3">
        <w:tc>
          <w:tcPr>
            <w:tcW w:w="560" w:type="dxa"/>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1</w:t>
            </w:r>
          </w:p>
        </w:tc>
        <w:tc>
          <w:tcPr>
            <w:tcW w:w="3376" w:type="dxa"/>
            <w:vAlign w:val="center"/>
          </w:tcPr>
          <w:p w:rsidR="00560EF3" w:rsidRPr="00560EF3" w:rsidRDefault="00560EF3" w:rsidP="00560EF3">
            <w:pPr>
              <w:jc w:val="left"/>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Произвести реконструкцию ПС №532 «Рассвет»</w:t>
            </w:r>
          </w:p>
        </w:tc>
        <w:tc>
          <w:tcPr>
            <w:tcW w:w="2126" w:type="dxa"/>
            <w:vAlign w:val="center"/>
          </w:tcPr>
          <w:p w:rsidR="00560EF3" w:rsidRPr="00560EF3" w:rsidRDefault="00560EF3" w:rsidP="00560EF3">
            <w:pPr>
              <w:jc w:val="left"/>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Обеспечение надёжности электроснабжения потребителей сельского поселения</w:t>
            </w:r>
          </w:p>
        </w:tc>
        <w:tc>
          <w:tcPr>
            <w:tcW w:w="1843" w:type="dxa"/>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15000,00</w:t>
            </w:r>
          </w:p>
        </w:tc>
        <w:tc>
          <w:tcPr>
            <w:tcW w:w="1559" w:type="dxa"/>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2015-2022 гг.</w:t>
            </w:r>
          </w:p>
        </w:tc>
      </w:tr>
    </w:tbl>
    <w:p w:rsidR="00CE2054" w:rsidRDefault="00CE2054" w:rsidP="00973335">
      <w:pPr>
        <w:pStyle w:val="12"/>
      </w:pPr>
    </w:p>
    <w:p w:rsidR="00EB0423" w:rsidRDefault="00EB0423">
      <w:pPr>
        <w:rPr>
          <w:rFonts w:ascii="Times New Roman" w:eastAsia="Calibri" w:hAnsi="Times New Roman" w:cs="Times New Roman"/>
          <w:sz w:val="26"/>
          <w:szCs w:val="24"/>
        </w:rPr>
      </w:pPr>
      <w:r>
        <w:br w:type="page"/>
      </w:r>
    </w:p>
    <w:p w:rsidR="00EB0423" w:rsidRPr="00560EF3" w:rsidRDefault="00EB0423" w:rsidP="00EB0423">
      <w:pPr>
        <w:pStyle w:val="1"/>
        <w:numPr>
          <w:ilvl w:val="0"/>
          <w:numId w:val="34"/>
        </w:numPr>
      </w:pPr>
      <w:bookmarkStart w:id="51" w:name="_Toc416375468"/>
      <w:bookmarkStart w:id="52" w:name="_Toc417479265"/>
      <w:bookmarkStart w:id="53" w:name="_Toc428957533"/>
      <w:r w:rsidRPr="00560EF3">
        <w:lastRenderedPageBreak/>
        <w:t xml:space="preserve">ПЕРСПЕКТИВНАЯ СХЕМА ГАЗОСНАБЖЕНИЯ </w:t>
      </w:r>
      <w:bookmarkEnd w:id="51"/>
      <w:bookmarkEnd w:id="52"/>
      <w:r w:rsidRPr="00560EF3">
        <w:t>ДОМОЖИРОВСКОГО СЕЛЬСКОГО ПОСЕЛЕНИЯ</w:t>
      </w:r>
      <w:bookmarkEnd w:id="53"/>
    </w:p>
    <w:p w:rsidR="008F1221" w:rsidRDefault="008F1221" w:rsidP="008F1221">
      <w:pPr>
        <w:pStyle w:val="12"/>
      </w:pPr>
      <w:r>
        <w:t>С целью создания систем централизованного газоснабжения на территории сельского поселения, необходимо осуществить ряд мероприят</w:t>
      </w:r>
      <w:r w:rsidR="00FF2411">
        <w:t>ий, представленных в таблице 10</w:t>
      </w:r>
      <w:r>
        <w:t>.1.</w:t>
      </w:r>
    </w:p>
    <w:p w:rsidR="008F1221" w:rsidRDefault="008F1221" w:rsidP="008F1221">
      <w:pPr>
        <w:pStyle w:val="12"/>
      </w:pPr>
      <w:r w:rsidRPr="008F1221">
        <w:t>Объемы мероприятий определены укрупненно. Список мероприятий на конкретном объекте детализируется после разработки проектной документации (при необходимости после проведения технических обследований).</w:t>
      </w:r>
    </w:p>
    <w:p w:rsidR="00EB0423" w:rsidRDefault="00FF2411" w:rsidP="008F1221">
      <w:pPr>
        <w:pStyle w:val="af3"/>
      </w:pPr>
      <w:r>
        <w:t>Таблица10</w:t>
      </w:r>
      <w:r w:rsidR="008F1221">
        <w:t>.1</w:t>
      </w:r>
      <w:r>
        <w:t>.</w:t>
      </w:r>
      <w:r w:rsidR="008F1221">
        <w:t xml:space="preserve"> Инвестиционные проекты в системе газоснабжения</w:t>
      </w:r>
    </w:p>
    <w:tbl>
      <w:tblPr>
        <w:tblStyle w:val="TableGridReport23"/>
        <w:tblW w:w="5000" w:type="pct"/>
        <w:tblLayout w:type="fixed"/>
        <w:tblLook w:val="04A0"/>
      </w:tblPr>
      <w:tblGrid>
        <w:gridCol w:w="555"/>
        <w:gridCol w:w="2211"/>
        <w:gridCol w:w="1914"/>
        <w:gridCol w:w="1948"/>
        <w:gridCol w:w="1476"/>
        <w:gridCol w:w="1466"/>
      </w:tblGrid>
      <w:tr w:rsidR="00560EF3" w:rsidRPr="00560EF3" w:rsidTr="00560EF3">
        <w:tc>
          <w:tcPr>
            <w:tcW w:w="290" w:type="pct"/>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 п/п</w:t>
            </w:r>
          </w:p>
        </w:tc>
        <w:tc>
          <w:tcPr>
            <w:tcW w:w="1155" w:type="pct"/>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Наименование мероприятия</w:t>
            </w:r>
          </w:p>
        </w:tc>
        <w:tc>
          <w:tcPr>
            <w:tcW w:w="1000" w:type="pct"/>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Цель проекта</w:t>
            </w:r>
          </w:p>
        </w:tc>
        <w:tc>
          <w:tcPr>
            <w:tcW w:w="1018" w:type="pct"/>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Технические параметры проекта</w:t>
            </w:r>
          </w:p>
        </w:tc>
        <w:tc>
          <w:tcPr>
            <w:tcW w:w="771" w:type="pct"/>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Капитальные затраты, тыс. руб.</w:t>
            </w:r>
          </w:p>
        </w:tc>
        <w:tc>
          <w:tcPr>
            <w:tcW w:w="766" w:type="pct"/>
            <w:vAlign w:val="center"/>
          </w:tcPr>
          <w:p w:rsidR="00560EF3" w:rsidRPr="00560EF3" w:rsidRDefault="00560EF3" w:rsidP="00560EF3">
            <w:pPr>
              <w:rPr>
                <w:rFonts w:ascii="Times New Roman" w:eastAsia="Times New Roman" w:hAnsi="Times New Roman" w:cs="Times New Roman"/>
                <w:b/>
                <w:sz w:val="24"/>
                <w:szCs w:val="24"/>
                <w:lang w:eastAsia="ru-RU"/>
              </w:rPr>
            </w:pPr>
            <w:r w:rsidRPr="00560EF3">
              <w:rPr>
                <w:rFonts w:ascii="Times New Roman" w:eastAsia="Times New Roman" w:hAnsi="Times New Roman" w:cs="Times New Roman"/>
                <w:b/>
                <w:sz w:val="24"/>
                <w:szCs w:val="24"/>
                <w:lang w:eastAsia="ru-RU"/>
              </w:rPr>
              <w:t>Срок реализации</w:t>
            </w:r>
          </w:p>
        </w:tc>
      </w:tr>
      <w:tr w:rsidR="00560EF3" w:rsidRPr="00560EF3" w:rsidTr="00560EF3">
        <w:tc>
          <w:tcPr>
            <w:tcW w:w="290" w:type="pct"/>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1</w:t>
            </w:r>
          </w:p>
        </w:tc>
        <w:tc>
          <w:tcPr>
            <w:tcW w:w="1155" w:type="pct"/>
          </w:tcPr>
          <w:p w:rsidR="00560EF3" w:rsidRPr="00560EF3" w:rsidRDefault="00560EF3" w:rsidP="00560EF3">
            <w:pPr>
              <w:autoSpaceDE w:val="0"/>
              <w:autoSpaceDN w:val="0"/>
              <w:adjustRightInd w:val="0"/>
              <w:jc w:val="left"/>
              <w:rPr>
                <w:rFonts w:ascii="Times New Roman" w:hAnsi="Times New Roman" w:cs="Times New Roman"/>
                <w:color w:val="000000"/>
                <w:sz w:val="23"/>
                <w:szCs w:val="23"/>
              </w:rPr>
            </w:pPr>
            <w:r w:rsidRPr="00560EF3">
              <w:rPr>
                <w:rFonts w:ascii="Times New Roman" w:hAnsi="Times New Roman" w:cs="Times New Roman"/>
                <w:color w:val="000000"/>
                <w:sz w:val="23"/>
                <w:szCs w:val="23"/>
              </w:rPr>
              <w:t xml:space="preserve">Разработка проектной документации и строительство ГРС «Рассвет» </w:t>
            </w:r>
          </w:p>
        </w:tc>
        <w:tc>
          <w:tcPr>
            <w:tcW w:w="1000"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Газификация потребителей в населенных пунктах муниципального образования</w:t>
            </w:r>
          </w:p>
        </w:tc>
        <w:tc>
          <w:tcPr>
            <w:tcW w:w="1018"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1 шт.</w:t>
            </w:r>
          </w:p>
        </w:tc>
        <w:tc>
          <w:tcPr>
            <w:tcW w:w="771" w:type="pct"/>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5 000,00</w:t>
            </w:r>
          </w:p>
        </w:tc>
        <w:tc>
          <w:tcPr>
            <w:tcW w:w="766" w:type="pct"/>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2015-202</w:t>
            </w:r>
            <w:r w:rsidRPr="00560EF3">
              <w:rPr>
                <w:rFonts w:ascii="Times New Roman" w:eastAsia="Times New Roman" w:hAnsi="Times New Roman" w:cs="Times New Roman"/>
                <w:sz w:val="24"/>
                <w:szCs w:val="24"/>
                <w:lang w:val="en-US" w:eastAsia="ru-RU"/>
              </w:rPr>
              <w:t>2</w:t>
            </w:r>
            <w:r w:rsidRPr="00560EF3">
              <w:rPr>
                <w:rFonts w:ascii="Times New Roman" w:eastAsia="Times New Roman" w:hAnsi="Times New Roman" w:cs="Times New Roman"/>
                <w:sz w:val="24"/>
                <w:szCs w:val="24"/>
                <w:lang w:eastAsia="ru-RU"/>
              </w:rPr>
              <w:t xml:space="preserve"> гг.</w:t>
            </w:r>
          </w:p>
        </w:tc>
      </w:tr>
      <w:tr w:rsidR="00560EF3" w:rsidRPr="00560EF3" w:rsidTr="00560EF3">
        <w:tc>
          <w:tcPr>
            <w:tcW w:w="290" w:type="pct"/>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2</w:t>
            </w:r>
          </w:p>
        </w:tc>
        <w:tc>
          <w:tcPr>
            <w:tcW w:w="1155" w:type="pct"/>
            <w:vAlign w:val="center"/>
          </w:tcPr>
          <w:p w:rsidR="00560EF3" w:rsidRPr="00560EF3" w:rsidRDefault="00560EF3" w:rsidP="00560EF3">
            <w:pPr>
              <w:jc w:val="left"/>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 xml:space="preserve">Соорудить межпоселковые газопроводы от </w:t>
            </w:r>
            <w:proofErr w:type="gramStart"/>
            <w:r w:rsidRPr="00560EF3">
              <w:rPr>
                <w:rFonts w:ascii="Times New Roman" w:eastAsia="Times New Roman" w:hAnsi="Times New Roman" w:cs="Times New Roman"/>
                <w:sz w:val="24"/>
                <w:szCs w:val="24"/>
                <w:lang w:eastAsia="ru-RU"/>
              </w:rPr>
              <w:t>проектной</w:t>
            </w:r>
            <w:proofErr w:type="gramEnd"/>
            <w:r w:rsidRPr="00560EF3">
              <w:rPr>
                <w:rFonts w:ascii="Times New Roman" w:eastAsia="Times New Roman" w:hAnsi="Times New Roman" w:cs="Times New Roman"/>
                <w:sz w:val="24"/>
                <w:szCs w:val="24"/>
                <w:lang w:eastAsia="ru-RU"/>
              </w:rPr>
              <w:t xml:space="preserve"> ГРС «Рассвет» до ГРП населённых пунктов</w:t>
            </w:r>
            <w:r w:rsidRPr="002A7BA4">
              <w:rPr>
                <w:rFonts w:ascii="Times New Roman" w:eastAsia="Times New Roman" w:hAnsi="Times New Roman" w:cs="Times New Roman"/>
                <w:sz w:val="20"/>
                <w:szCs w:val="20"/>
                <w:lang w:eastAsia="ru-RU"/>
              </w:rPr>
              <w:t>*</w:t>
            </w:r>
          </w:p>
        </w:tc>
        <w:tc>
          <w:tcPr>
            <w:tcW w:w="1000"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Газификация потребителей в населенных пунктах муниципального образования</w:t>
            </w:r>
          </w:p>
        </w:tc>
        <w:tc>
          <w:tcPr>
            <w:tcW w:w="1018"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 xml:space="preserve">Протяженность – </w:t>
            </w:r>
            <w:r w:rsidR="00345709">
              <w:rPr>
                <w:rFonts w:ascii="Times New Roman" w:eastAsia="Times New Roman" w:hAnsi="Times New Roman" w:cs="Times New Roman"/>
                <w:sz w:val="24"/>
                <w:szCs w:val="24"/>
                <w:lang w:val="en-US" w:eastAsia="ru-RU"/>
              </w:rPr>
              <w:t>8</w:t>
            </w:r>
            <w:r w:rsidRPr="00560EF3">
              <w:rPr>
                <w:rFonts w:ascii="Times New Roman" w:eastAsia="Times New Roman" w:hAnsi="Times New Roman" w:cs="Times New Roman"/>
                <w:sz w:val="24"/>
                <w:szCs w:val="24"/>
                <w:lang w:eastAsia="ru-RU"/>
              </w:rPr>
              <w:t>,</w:t>
            </w:r>
            <w:r w:rsidR="00345709">
              <w:rPr>
                <w:rFonts w:ascii="Times New Roman" w:eastAsia="Times New Roman" w:hAnsi="Times New Roman" w:cs="Times New Roman"/>
                <w:sz w:val="24"/>
                <w:szCs w:val="24"/>
                <w:lang w:val="en-US" w:eastAsia="ru-RU"/>
              </w:rPr>
              <w:t>978</w:t>
            </w:r>
            <w:r w:rsidRPr="00560EF3">
              <w:rPr>
                <w:rFonts w:ascii="Times New Roman" w:eastAsia="Times New Roman" w:hAnsi="Times New Roman" w:cs="Times New Roman"/>
                <w:sz w:val="24"/>
                <w:szCs w:val="24"/>
                <w:lang w:eastAsia="ru-RU"/>
              </w:rPr>
              <w:t xml:space="preserve"> км.</w:t>
            </w:r>
          </w:p>
        </w:tc>
        <w:tc>
          <w:tcPr>
            <w:tcW w:w="771" w:type="pct"/>
            <w:vAlign w:val="center"/>
          </w:tcPr>
          <w:p w:rsidR="00560EF3" w:rsidRPr="00560EF3" w:rsidRDefault="00560EF3" w:rsidP="00560EF3">
            <w:pPr>
              <w:spacing w:line="360" w:lineRule="auto"/>
              <w:rPr>
                <w:rFonts w:ascii="Times New Roman" w:eastAsia="Times New Roman" w:hAnsi="Times New Roman" w:cs="Times New Roman"/>
                <w:sz w:val="24"/>
                <w:szCs w:val="24"/>
                <w:lang w:val="en-US" w:eastAsia="ru-RU"/>
              </w:rPr>
            </w:pPr>
            <w:r w:rsidRPr="00560EF3">
              <w:rPr>
                <w:rFonts w:ascii="Times New Roman" w:eastAsia="Times New Roman" w:hAnsi="Times New Roman" w:cs="Times New Roman"/>
                <w:sz w:val="24"/>
                <w:szCs w:val="24"/>
                <w:lang w:val="en-US" w:eastAsia="ru-RU"/>
              </w:rPr>
              <w:t>-</w:t>
            </w:r>
          </w:p>
        </w:tc>
        <w:tc>
          <w:tcPr>
            <w:tcW w:w="766" w:type="pct"/>
            <w:vAlign w:val="center"/>
          </w:tcPr>
          <w:p w:rsidR="00560EF3" w:rsidRPr="00560EF3" w:rsidRDefault="00345709" w:rsidP="00560EF3">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w:t>
            </w:r>
            <w:r>
              <w:rPr>
                <w:rFonts w:ascii="Times New Roman" w:eastAsia="Times New Roman" w:hAnsi="Times New Roman" w:cs="Times New Roman"/>
                <w:sz w:val="24"/>
                <w:szCs w:val="24"/>
                <w:lang w:val="en-US" w:eastAsia="ru-RU"/>
              </w:rPr>
              <w:t>22</w:t>
            </w:r>
            <w:r w:rsidR="00560EF3" w:rsidRPr="00560EF3">
              <w:rPr>
                <w:rFonts w:ascii="Times New Roman" w:eastAsia="Times New Roman" w:hAnsi="Times New Roman" w:cs="Times New Roman"/>
                <w:sz w:val="24"/>
                <w:szCs w:val="24"/>
                <w:lang w:eastAsia="ru-RU"/>
              </w:rPr>
              <w:t xml:space="preserve"> гг.</w:t>
            </w:r>
          </w:p>
        </w:tc>
      </w:tr>
      <w:tr w:rsidR="00560EF3" w:rsidRPr="00560EF3" w:rsidTr="00560EF3">
        <w:tc>
          <w:tcPr>
            <w:tcW w:w="290" w:type="pct"/>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3</w:t>
            </w:r>
          </w:p>
        </w:tc>
        <w:tc>
          <w:tcPr>
            <w:tcW w:w="1155" w:type="pct"/>
            <w:vAlign w:val="center"/>
          </w:tcPr>
          <w:p w:rsidR="00560EF3" w:rsidRPr="00345709" w:rsidRDefault="00560EF3" w:rsidP="00A06598">
            <w:pPr>
              <w:jc w:val="left"/>
              <w:rPr>
                <w:rFonts w:ascii="Times New Roman" w:eastAsia="Times New Roman" w:hAnsi="Times New Roman" w:cs="Times New Roman"/>
                <w:sz w:val="24"/>
                <w:szCs w:val="24"/>
                <w:lang w:val="en-US" w:eastAsia="ru-RU"/>
              </w:rPr>
            </w:pPr>
            <w:r w:rsidRPr="00560EF3">
              <w:rPr>
                <w:rFonts w:ascii="Times New Roman" w:eastAsia="Times New Roman" w:hAnsi="Times New Roman" w:cs="Times New Roman"/>
                <w:sz w:val="24"/>
                <w:szCs w:val="24"/>
                <w:lang w:eastAsia="ru-RU"/>
              </w:rPr>
              <w:t>Строительство газопроводов</w:t>
            </w:r>
          </w:p>
        </w:tc>
        <w:tc>
          <w:tcPr>
            <w:tcW w:w="1000"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Газификация потребителей в населенных пунктах муниципального образования</w:t>
            </w:r>
          </w:p>
        </w:tc>
        <w:tc>
          <w:tcPr>
            <w:tcW w:w="1018" w:type="pct"/>
            <w:vAlign w:val="center"/>
          </w:tcPr>
          <w:p w:rsidR="00560EF3" w:rsidRPr="00560EF3" w:rsidRDefault="001E0A80" w:rsidP="00560E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Протяженность – </w:t>
            </w:r>
            <w:r w:rsidR="00345709">
              <w:rPr>
                <w:rFonts w:ascii="Times New Roman" w:eastAsia="Times New Roman" w:hAnsi="Times New Roman" w:cs="Times New Roman"/>
                <w:sz w:val="24"/>
                <w:szCs w:val="24"/>
                <w:lang w:val="en-US" w:eastAsia="ru-RU"/>
              </w:rPr>
              <w:t>27</w:t>
            </w:r>
            <w:r>
              <w:rPr>
                <w:rFonts w:ascii="Times New Roman" w:eastAsia="Times New Roman" w:hAnsi="Times New Roman" w:cs="Times New Roman"/>
                <w:sz w:val="24"/>
                <w:szCs w:val="24"/>
                <w:lang w:eastAsia="ru-RU"/>
              </w:rPr>
              <w:t>,</w:t>
            </w:r>
            <w:r w:rsidR="00345709">
              <w:rPr>
                <w:rFonts w:ascii="Times New Roman" w:eastAsia="Times New Roman" w:hAnsi="Times New Roman" w:cs="Times New Roman"/>
                <w:sz w:val="24"/>
                <w:szCs w:val="24"/>
                <w:lang w:val="en-US" w:eastAsia="ru-RU"/>
              </w:rPr>
              <w:t>88</w:t>
            </w:r>
            <w:r w:rsidR="00560EF3" w:rsidRPr="00560EF3">
              <w:rPr>
                <w:rFonts w:ascii="Times New Roman" w:eastAsia="Times New Roman" w:hAnsi="Times New Roman" w:cs="Times New Roman"/>
                <w:sz w:val="24"/>
                <w:szCs w:val="24"/>
                <w:lang w:eastAsia="ru-RU"/>
              </w:rPr>
              <w:t xml:space="preserve"> км.</w:t>
            </w:r>
          </w:p>
        </w:tc>
        <w:tc>
          <w:tcPr>
            <w:tcW w:w="771" w:type="pct"/>
            <w:vAlign w:val="center"/>
          </w:tcPr>
          <w:p w:rsidR="00560EF3" w:rsidRPr="00560EF3" w:rsidRDefault="00345709" w:rsidP="00560E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139</w:t>
            </w:r>
            <w:r w:rsidR="001E0A8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70</w:t>
            </w:r>
            <w:r w:rsidR="001E0A80">
              <w:rPr>
                <w:rFonts w:ascii="Times New Roman" w:eastAsia="Times New Roman" w:hAnsi="Times New Roman" w:cs="Times New Roman"/>
                <w:sz w:val="24"/>
                <w:szCs w:val="24"/>
                <w:lang w:val="en-US" w:eastAsia="ru-RU"/>
              </w:rPr>
              <w:t>0</w:t>
            </w:r>
            <w:r w:rsidR="00560EF3" w:rsidRPr="00560EF3">
              <w:rPr>
                <w:rFonts w:ascii="Times New Roman" w:eastAsia="Times New Roman" w:hAnsi="Times New Roman" w:cs="Times New Roman"/>
                <w:sz w:val="24"/>
                <w:szCs w:val="24"/>
                <w:lang w:eastAsia="ru-RU"/>
              </w:rPr>
              <w:t>,00</w:t>
            </w:r>
          </w:p>
        </w:tc>
        <w:tc>
          <w:tcPr>
            <w:tcW w:w="766"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2015-2030 гг.</w:t>
            </w:r>
          </w:p>
        </w:tc>
      </w:tr>
      <w:tr w:rsidR="00560EF3" w:rsidRPr="00560EF3" w:rsidTr="00560EF3">
        <w:tc>
          <w:tcPr>
            <w:tcW w:w="290" w:type="pct"/>
            <w:vAlign w:val="center"/>
          </w:tcPr>
          <w:p w:rsidR="00560EF3" w:rsidRPr="00560EF3" w:rsidRDefault="00560EF3" w:rsidP="00560EF3">
            <w:pPr>
              <w:spacing w:line="360" w:lineRule="auto"/>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4</w:t>
            </w:r>
          </w:p>
        </w:tc>
        <w:tc>
          <w:tcPr>
            <w:tcW w:w="1155" w:type="pct"/>
            <w:vAlign w:val="center"/>
          </w:tcPr>
          <w:p w:rsidR="00560EF3" w:rsidRPr="00560EF3" w:rsidRDefault="00560EF3" w:rsidP="00560EF3">
            <w:pPr>
              <w:jc w:val="left"/>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Строительство ГРПШ в населенных пунктах</w:t>
            </w:r>
          </w:p>
        </w:tc>
        <w:tc>
          <w:tcPr>
            <w:tcW w:w="1000"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Газификация потребителей в населенных пунктах муниципального образования</w:t>
            </w:r>
          </w:p>
        </w:tc>
        <w:tc>
          <w:tcPr>
            <w:tcW w:w="1018" w:type="pct"/>
            <w:vAlign w:val="center"/>
          </w:tcPr>
          <w:p w:rsidR="00560EF3" w:rsidRPr="00560EF3" w:rsidRDefault="00345709" w:rsidP="00560E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8</w:t>
            </w:r>
            <w:r w:rsidR="00560EF3" w:rsidRPr="00560EF3">
              <w:rPr>
                <w:rFonts w:ascii="Times New Roman" w:eastAsia="Times New Roman" w:hAnsi="Times New Roman" w:cs="Times New Roman"/>
                <w:sz w:val="24"/>
                <w:szCs w:val="24"/>
                <w:lang w:eastAsia="ru-RU"/>
              </w:rPr>
              <w:t xml:space="preserve"> шт.</w:t>
            </w:r>
          </w:p>
        </w:tc>
        <w:tc>
          <w:tcPr>
            <w:tcW w:w="771" w:type="pct"/>
            <w:vAlign w:val="center"/>
          </w:tcPr>
          <w:p w:rsidR="00560EF3" w:rsidRPr="00560EF3" w:rsidRDefault="00345709" w:rsidP="00560E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4</w:t>
            </w:r>
            <w:r w:rsidR="00560EF3" w:rsidRPr="00560EF3">
              <w:rPr>
                <w:rFonts w:ascii="Times New Roman" w:eastAsia="Times New Roman" w:hAnsi="Times New Roman" w:cs="Times New Roman"/>
                <w:sz w:val="24"/>
                <w:szCs w:val="24"/>
                <w:lang w:eastAsia="ru-RU"/>
              </w:rPr>
              <w:t>00,00</w:t>
            </w:r>
          </w:p>
        </w:tc>
        <w:tc>
          <w:tcPr>
            <w:tcW w:w="766" w:type="pct"/>
            <w:vAlign w:val="center"/>
          </w:tcPr>
          <w:p w:rsidR="00560EF3" w:rsidRPr="00560EF3" w:rsidRDefault="00560EF3" w:rsidP="00560EF3">
            <w:pPr>
              <w:rPr>
                <w:rFonts w:ascii="Times New Roman" w:eastAsia="Times New Roman" w:hAnsi="Times New Roman" w:cs="Times New Roman"/>
                <w:sz w:val="24"/>
                <w:szCs w:val="24"/>
                <w:lang w:eastAsia="ru-RU"/>
              </w:rPr>
            </w:pPr>
            <w:r w:rsidRPr="00560EF3">
              <w:rPr>
                <w:rFonts w:ascii="Times New Roman" w:eastAsia="Times New Roman" w:hAnsi="Times New Roman" w:cs="Times New Roman"/>
                <w:sz w:val="24"/>
                <w:szCs w:val="24"/>
                <w:lang w:eastAsia="ru-RU"/>
              </w:rPr>
              <w:t>2015-2030 гг.</w:t>
            </w:r>
          </w:p>
        </w:tc>
      </w:tr>
    </w:tbl>
    <w:p w:rsidR="00AE54E2" w:rsidRDefault="002A7BA4" w:rsidP="008F1221">
      <w:pPr>
        <w:pStyle w:val="12"/>
      </w:pPr>
      <w:r w:rsidRPr="002A7BA4">
        <w:rPr>
          <w:sz w:val="20"/>
          <w:szCs w:val="20"/>
        </w:rPr>
        <w:t>*</w:t>
      </w:r>
      <w:r w:rsidRPr="00913622">
        <w:rPr>
          <w:sz w:val="20"/>
          <w:szCs w:val="20"/>
        </w:rPr>
        <w:t xml:space="preserve"> Обязательства ОАО «Газпром»</w:t>
      </w:r>
    </w:p>
    <w:p w:rsidR="00AE54E2" w:rsidRDefault="00AE54E2">
      <w:pPr>
        <w:rPr>
          <w:rFonts w:ascii="Times New Roman" w:eastAsia="Calibri" w:hAnsi="Times New Roman" w:cs="Times New Roman"/>
          <w:sz w:val="26"/>
          <w:szCs w:val="24"/>
        </w:rPr>
      </w:pPr>
      <w:r>
        <w:br w:type="page"/>
      </w:r>
    </w:p>
    <w:p w:rsidR="008F1221" w:rsidRPr="00560EF3" w:rsidRDefault="00134F7F" w:rsidP="00AE54E2">
      <w:pPr>
        <w:pStyle w:val="1"/>
        <w:numPr>
          <w:ilvl w:val="0"/>
          <w:numId w:val="34"/>
        </w:numPr>
      </w:pPr>
      <w:bookmarkStart w:id="54" w:name="_Toc416375469"/>
      <w:bookmarkStart w:id="55" w:name="_Toc417479266"/>
      <w:bookmarkStart w:id="56" w:name="_Toc428957534"/>
      <w:r w:rsidRPr="00560EF3">
        <w:lastRenderedPageBreak/>
        <w:t>ПЕРСПЕКТИВНАЯ СХЕМА ОБРАЩЕНИЯ С ТБО</w:t>
      </w:r>
      <w:bookmarkEnd w:id="54"/>
      <w:bookmarkEnd w:id="55"/>
      <w:bookmarkEnd w:id="56"/>
    </w:p>
    <w:p w:rsidR="00AE54E2" w:rsidRDefault="00845033" w:rsidP="00AE54E2">
      <w:pPr>
        <w:pStyle w:val="12"/>
      </w:pPr>
      <w:r w:rsidRPr="00845033">
        <w:t>Как уже отмечалось, на среднесрочную перспективу предстоит решить проблемы заполнения эксплуатируемых полигонов твердых бытовых отходов. Учитывая значительные капиталовложения в рекультивацию существующих и строительство новых полигонов ТБО, а также необходимость минимизации загрязнения окружающей природной среды, необходимо проведение комплекса мероприятий, направленных на сокращение объемов захоронения ТБО.</w:t>
      </w:r>
    </w:p>
    <w:p w:rsidR="00845033" w:rsidRDefault="00845033" w:rsidP="00AE54E2">
      <w:pPr>
        <w:pStyle w:val="12"/>
      </w:pPr>
      <w:r w:rsidRPr="00845033">
        <w:t xml:space="preserve">В связи с всевозрастающим количеством ценных утильных фракций (бумага, картон, черный и цветной метал, стекло, пластмасса и полимеры и т.д.), увеличение эффективности системы обращения с отходами в </w:t>
      </w:r>
      <w:r>
        <w:t>Доможировском с.п.</w:t>
      </w:r>
      <w:r w:rsidRPr="00845033">
        <w:t xml:space="preserve"> возможно за счет строительства мусоросортировочных комплексов (далее также – МСК).</w:t>
      </w:r>
    </w:p>
    <w:p w:rsidR="00845033" w:rsidRPr="00845033" w:rsidRDefault="00845033" w:rsidP="00845033">
      <w:pPr>
        <w:pStyle w:val="12"/>
      </w:pPr>
      <w:r w:rsidRPr="00845033">
        <w:t>При строительстве мусоросортировочных комплексов обеспечивается:</w:t>
      </w:r>
    </w:p>
    <w:p w:rsidR="00845033" w:rsidRPr="00845033" w:rsidRDefault="00845033" w:rsidP="00845033">
      <w:pPr>
        <w:pStyle w:val="12"/>
        <w:numPr>
          <w:ilvl w:val="0"/>
          <w:numId w:val="42"/>
        </w:numPr>
      </w:pPr>
      <w:r w:rsidRPr="00845033">
        <w:t>снижение количества объектов размещения отходов;</w:t>
      </w:r>
    </w:p>
    <w:p w:rsidR="00845033" w:rsidRPr="00845033" w:rsidRDefault="00845033" w:rsidP="00845033">
      <w:pPr>
        <w:pStyle w:val="12"/>
        <w:numPr>
          <w:ilvl w:val="0"/>
          <w:numId w:val="42"/>
        </w:numPr>
      </w:pPr>
      <w:r w:rsidRPr="00845033">
        <w:t>продление срока эксплуатации существующих объектов по захоронению отходов;</w:t>
      </w:r>
    </w:p>
    <w:p w:rsidR="00845033" w:rsidRPr="00845033" w:rsidRDefault="00845033" w:rsidP="00845033">
      <w:pPr>
        <w:pStyle w:val="12"/>
        <w:numPr>
          <w:ilvl w:val="0"/>
          <w:numId w:val="42"/>
        </w:numPr>
      </w:pPr>
      <w:r w:rsidRPr="00845033">
        <w:t xml:space="preserve">обеспечение экологической безопасности </w:t>
      </w:r>
      <w:r w:rsidR="00693844">
        <w:t>Доможировского сельского поселения</w:t>
      </w:r>
      <w:r w:rsidRPr="00845033">
        <w:t xml:space="preserve"> и прилегающих территорий. Особенно это обеспечивается при максимальном приближении МСК к местам образования отходов: данное обстоятельство делает невыгодным вывозить отходы и размещать их на несанкционированных свалках;</w:t>
      </w:r>
    </w:p>
    <w:p w:rsidR="00845033" w:rsidRPr="00845033" w:rsidRDefault="00845033" w:rsidP="00845033">
      <w:pPr>
        <w:pStyle w:val="12"/>
        <w:numPr>
          <w:ilvl w:val="0"/>
          <w:numId w:val="42"/>
        </w:numPr>
      </w:pPr>
      <w:r w:rsidRPr="00845033">
        <w:t xml:space="preserve">повышение эффективности использования территорий, отведенных под захоронение отходов потребления, за счет организации высотного складирования, прессования или уплотнения отходов, повторного (цикличного) использования площадок захоронения отходов; </w:t>
      </w:r>
    </w:p>
    <w:p w:rsidR="00845033" w:rsidRDefault="00845033" w:rsidP="00845033">
      <w:pPr>
        <w:pStyle w:val="12"/>
        <w:numPr>
          <w:ilvl w:val="0"/>
          <w:numId w:val="42"/>
        </w:numPr>
      </w:pPr>
      <w:r w:rsidRPr="00845033">
        <w:t xml:space="preserve">максимальное использование вторичных ресурсов; </w:t>
      </w:r>
    </w:p>
    <w:p w:rsidR="00845033" w:rsidRDefault="00845033" w:rsidP="00845033">
      <w:pPr>
        <w:pStyle w:val="12"/>
        <w:numPr>
          <w:ilvl w:val="0"/>
          <w:numId w:val="42"/>
        </w:numPr>
      </w:pPr>
      <w:r w:rsidRPr="00845033">
        <w:t>создание необходимых условий для организации переработки разных видов отходов и вторичного сырья.</w:t>
      </w:r>
    </w:p>
    <w:p w:rsidR="00845033" w:rsidRDefault="00845033" w:rsidP="00845033">
      <w:pPr>
        <w:pStyle w:val="12"/>
      </w:pPr>
      <w:r w:rsidRPr="00845033">
        <w:t xml:space="preserve">Перечисленные выше экономические и экологические факторы оказывают различное влияние на целесообразность строительства МСК. Так, если эксплуатация МСК практически при любых обстоятельствах приведет к снижению объемов захоронения отходов, то с экономической точки зрения выгоды от </w:t>
      </w:r>
      <w:r w:rsidRPr="00845033">
        <w:lastRenderedPageBreak/>
        <w:t>реализации вторичных ресурсов могут не компенсировать расходы по функционированию комплекса, а срок окупаемости может быть равен или даже превышать срок службы основного оборудования. Поэтому представляется целесообразным при принятии решения о строительстве МСК оценить потенциал использования отходов в качестве источника вторичных ресурсов.</w:t>
      </w:r>
    </w:p>
    <w:p w:rsidR="00FF2411" w:rsidRPr="00FF2411" w:rsidRDefault="00FF2411" w:rsidP="00FF2411">
      <w:pPr>
        <w:spacing w:after="0" w:line="240" w:lineRule="auto"/>
        <w:jc w:val="right"/>
        <w:rPr>
          <w:rFonts w:ascii="Times New Roman" w:hAnsi="Times New Roman"/>
          <w:i/>
        </w:rPr>
      </w:pPr>
      <w:r>
        <w:rPr>
          <w:rFonts w:ascii="Times New Roman" w:hAnsi="Times New Roman"/>
          <w:i/>
        </w:rPr>
        <w:t>Таблица 11</w:t>
      </w:r>
      <w:r w:rsidRPr="00FF2411">
        <w:rPr>
          <w:rFonts w:ascii="Times New Roman" w:hAnsi="Times New Roman"/>
          <w:i/>
        </w:rPr>
        <w:t>.1</w:t>
      </w:r>
      <w:r>
        <w:rPr>
          <w:rFonts w:ascii="Times New Roman" w:hAnsi="Times New Roman"/>
          <w:i/>
        </w:rPr>
        <w:t>.</w:t>
      </w:r>
      <w:r w:rsidRPr="00FF2411">
        <w:rPr>
          <w:rFonts w:ascii="Times New Roman" w:hAnsi="Times New Roman"/>
          <w:i/>
        </w:rPr>
        <w:t xml:space="preserve"> Инвестиционные проекты в сфере утилизации (захоронения) ТБО</w:t>
      </w:r>
    </w:p>
    <w:tbl>
      <w:tblPr>
        <w:tblStyle w:val="TableGridReport71"/>
        <w:tblW w:w="9571" w:type="dxa"/>
        <w:tblLayout w:type="fixed"/>
        <w:tblLook w:val="04A0"/>
      </w:tblPr>
      <w:tblGrid>
        <w:gridCol w:w="560"/>
        <w:gridCol w:w="2100"/>
        <w:gridCol w:w="2053"/>
        <w:gridCol w:w="1916"/>
        <w:gridCol w:w="1449"/>
        <w:gridCol w:w="1493"/>
      </w:tblGrid>
      <w:tr w:rsidR="00FF2411" w:rsidRPr="00FF2411" w:rsidTr="004D178A">
        <w:tc>
          <w:tcPr>
            <w:tcW w:w="560" w:type="dxa"/>
          </w:tcPr>
          <w:p w:rsidR="00FF2411" w:rsidRPr="00FF2411" w:rsidRDefault="00FF2411" w:rsidP="00FF2411">
            <w:pPr>
              <w:rPr>
                <w:rFonts w:ascii="Times New Roman" w:eastAsia="Times New Roman" w:hAnsi="Times New Roman" w:cs="Times New Roman"/>
                <w:b/>
                <w:sz w:val="24"/>
                <w:szCs w:val="24"/>
              </w:rPr>
            </w:pPr>
            <w:r w:rsidRPr="00FF2411">
              <w:rPr>
                <w:rFonts w:ascii="Times New Roman" w:eastAsia="Times New Roman" w:hAnsi="Times New Roman" w:cs="Times New Roman"/>
                <w:b/>
                <w:sz w:val="24"/>
                <w:szCs w:val="24"/>
              </w:rPr>
              <w:t>№ п/п</w:t>
            </w:r>
          </w:p>
        </w:tc>
        <w:tc>
          <w:tcPr>
            <w:tcW w:w="2100" w:type="dxa"/>
            <w:vAlign w:val="center"/>
          </w:tcPr>
          <w:p w:rsidR="00FF2411" w:rsidRPr="00FF2411" w:rsidRDefault="00FF2411" w:rsidP="00FF2411">
            <w:pPr>
              <w:rPr>
                <w:rFonts w:ascii="Times New Roman" w:eastAsia="Times New Roman" w:hAnsi="Times New Roman" w:cs="Times New Roman"/>
                <w:b/>
                <w:sz w:val="24"/>
                <w:szCs w:val="24"/>
              </w:rPr>
            </w:pPr>
            <w:r w:rsidRPr="00FF2411">
              <w:rPr>
                <w:rFonts w:ascii="Times New Roman" w:eastAsia="Times New Roman" w:hAnsi="Times New Roman" w:cs="Times New Roman"/>
                <w:b/>
                <w:sz w:val="24"/>
                <w:szCs w:val="24"/>
              </w:rPr>
              <w:t>Наименование мероприятия</w:t>
            </w:r>
          </w:p>
        </w:tc>
        <w:tc>
          <w:tcPr>
            <w:tcW w:w="2053" w:type="dxa"/>
            <w:vAlign w:val="center"/>
          </w:tcPr>
          <w:p w:rsidR="00FF2411" w:rsidRPr="00FF2411" w:rsidRDefault="00FF2411" w:rsidP="00FF2411">
            <w:pPr>
              <w:rPr>
                <w:rFonts w:ascii="Times New Roman" w:eastAsia="Times New Roman" w:hAnsi="Times New Roman" w:cs="Times New Roman"/>
                <w:b/>
                <w:sz w:val="24"/>
                <w:szCs w:val="24"/>
              </w:rPr>
            </w:pPr>
            <w:r w:rsidRPr="00FF2411">
              <w:rPr>
                <w:rFonts w:ascii="Times New Roman" w:eastAsia="Times New Roman" w:hAnsi="Times New Roman" w:cs="Times New Roman"/>
                <w:b/>
                <w:sz w:val="24"/>
                <w:szCs w:val="24"/>
              </w:rPr>
              <w:t>Цель проекта</w:t>
            </w:r>
          </w:p>
        </w:tc>
        <w:tc>
          <w:tcPr>
            <w:tcW w:w="1916" w:type="dxa"/>
          </w:tcPr>
          <w:p w:rsidR="00FF2411" w:rsidRPr="00FF2411" w:rsidRDefault="00FF2411" w:rsidP="00FF2411">
            <w:pPr>
              <w:rPr>
                <w:rFonts w:ascii="Times New Roman" w:eastAsia="Times New Roman" w:hAnsi="Times New Roman" w:cs="Times New Roman"/>
                <w:b/>
                <w:sz w:val="24"/>
                <w:szCs w:val="24"/>
              </w:rPr>
            </w:pPr>
            <w:r w:rsidRPr="00FF2411">
              <w:rPr>
                <w:rFonts w:ascii="Times New Roman" w:eastAsia="Times New Roman" w:hAnsi="Times New Roman" w:cs="Times New Roman"/>
                <w:b/>
                <w:sz w:val="24"/>
                <w:szCs w:val="24"/>
              </w:rPr>
              <w:t>Технические параметры проекта</w:t>
            </w:r>
          </w:p>
        </w:tc>
        <w:tc>
          <w:tcPr>
            <w:tcW w:w="1449" w:type="dxa"/>
            <w:vAlign w:val="center"/>
          </w:tcPr>
          <w:p w:rsidR="00FF2411" w:rsidRPr="00FF2411" w:rsidRDefault="00FF2411" w:rsidP="00FF2411">
            <w:pPr>
              <w:rPr>
                <w:rFonts w:ascii="Times New Roman" w:eastAsia="Times New Roman" w:hAnsi="Times New Roman" w:cs="Times New Roman"/>
                <w:b/>
                <w:sz w:val="24"/>
                <w:szCs w:val="24"/>
              </w:rPr>
            </w:pPr>
            <w:r w:rsidRPr="00FF2411">
              <w:rPr>
                <w:rFonts w:ascii="Times New Roman" w:eastAsia="Times New Roman" w:hAnsi="Times New Roman" w:cs="Times New Roman"/>
                <w:b/>
                <w:sz w:val="24"/>
                <w:szCs w:val="24"/>
              </w:rPr>
              <w:t>Капитальные затраты, тыс. руб.</w:t>
            </w:r>
          </w:p>
        </w:tc>
        <w:tc>
          <w:tcPr>
            <w:tcW w:w="1493" w:type="dxa"/>
            <w:vAlign w:val="center"/>
          </w:tcPr>
          <w:p w:rsidR="00FF2411" w:rsidRPr="00FF2411" w:rsidRDefault="00FF2411" w:rsidP="00FF2411">
            <w:pPr>
              <w:rPr>
                <w:rFonts w:ascii="Times New Roman" w:eastAsia="Times New Roman" w:hAnsi="Times New Roman" w:cs="Times New Roman"/>
                <w:b/>
                <w:sz w:val="24"/>
                <w:szCs w:val="24"/>
              </w:rPr>
            </w:pPr>
            <w:r w:rsidRPr="00FF2411">
              <w:rPr>
                <w:rFonts w:ascii="Times New Roman" w:eastAsia="Times New Roman" w:hAnsi="Times New Roman" w:cs="Times New Roman"/>
                <w:b/>
                <w:sz w:val="24"/>
                <w:szCs w:val="24"/>
              </w:rPr>
              <w:t>Срок реализации</w:t>
            </w:r>
          </w:p>
        </w:tc>
      </w:tr>
      <w:tr w:rsidR="00FF2411" w:rsidRPr="00FF2411" w:rsidTr="004D178A">
        <w:tc>
          <w:tcPr>
            <w:tcW w:w="560" w:type="dxa"/>
            <w:vAlign w:val="center"/>
          </w:tcPr>
          <w:p w:rsidR="00FF2411" w:rsidRPr="00FF2411" w:rsidRDefault="00FF2411" w:rsidP="00FF2411">
            <w:pPr>
              <w:spacing w:line="360" w:lineRule="auto"/>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1</w:t>
            </w:r>
          </w:p>
        </w:tc>
        <w:tc>
          <w:tcPr>
            <w:tcW w:w="2100" w:type="dxa"/>
            <w:vAlign w:val="center"/>
          </w:tcPr>
          <w:p w:rsidR="00FF2411" w:rsidRPr="00351501" w:rsidRDefault="00FF2411" w:rsidP="0088149D">
            <w:pPr>
              <w:jc w:val="left"/>
              <w:rPr>
                <w:rFonts w:ascii="Times New Roman" w:eastAsia="Times New Roman" w:hAnsi="Times New Roman" w:cs="Times New Roman"/>
                <w:sz w:val="24"/>
                <w:szCs w:val="24"/>
              </w:rPr>
            </w:pPr>
            <w:r w:rsidRPr="00FF2411">
              <w:rPr>
                <w:rFonts w:ascii="Times New Roman" w:eastAsia="Times New Roman" w:hAnsi="Times New Roman" w:cs="Times New Roman"/>
                <w:color w:val="000000"/>
                <w:sz w:val="24"/>
                <w:szCs w:val="24"/>
              </w:rPr>
              <w:t>Разработка схем</w:t>
            </w:r>
            <w:r w:rsidR="00351501">
              <w:rPr>
                <w:rFonts w:ascii="Times New Roman" w:eastAsia="Times New Roman" w:hAnsi="Times New Roman" w:cs="Times New Roman"/>
                <w:color w:val="000000"/>
                <w:sz w:val="24"/>
                <w:szCs w:val="24"/>
              </w:rPr>
              <w:t>ы санитарной очистки территорий</w:t>
            </w:r>
          </w:p>
        </w:tc>
        <w:tc>
          <w:tcPr>
            <w:tcW w:w="2053" w:type="dxa"/>
            <w:vAlign w:val="center"/>
          </w:tcPr>
          <w:p w:rsidR="00FF2411" w:rsidRPr="00FF2411" w:rsidRDefault="00FF2411" w:rsidP="00FF2411">
            <w:pPr>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Повышение эффективности, надежности и устойчивости функционирования системы захоронения (утилизации) ТБО</w:t>
            </w:r>
          </w:p>
        </w:tc>
        <w:tc>
          <w:tcPr>
            <w:tcW w:w="1916" w:type="dxa"/>
            <w:vAlign w:val="center"/>
          </w:tcPr>
          <w:p w:rsidR="00FF2411" w:rsidRPr="00FF2411" w:rsidRDefault="00FF2411" w:rsidP="00FF2411">
            <w:pPr>
              <w:jc w:val="both"/>
              <w:rPr>
                <w:rFonts w:ascii="Times New Roman" w:eastAsia="Times New Roman" w:hAnsi="Times New Roman" w:cs="Times New Roman"/>
                <w:sz w:val="24"/>
                <w:szCs w:val="24"/>
              </w:rPr>
            </w:pPr>
          </w:p>
        </w:tc>
        <w:tc>
          <w:tcPr>
            <w:tcW w:w="1449" w:type="dxa"/>
            <w:vAlign w:val="center"/>
          </w:tcPr>
          <w:p w:rsidR="00FF2411" w:rsidRPr="00FF2411" w:rsidRDefault="00FF2411" w:rsidP="00FF2411">
            <w:pPr>
              <w:spacing w:line="360" w:lineRule="auto"/>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500,00</w:t>
            </w:r>
          </w:p>
        </w:tc>
        <w:tc>
          <w:tcPr>
            <w:tcW w:w="1493" w:type="dxa"/>
            <w:vAlign w:val="center"/>
          </w:tcPr>
          <w:p w:rsidR="00FF2411" w:rsidRPr="00FF2411" w:rsidRDefault="00FF2411" w:rsidP="00FF2411">
            <w:pPr>
              <w:spacing w:line="360" w:lineRule="auto"/>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2015 г.</w:t>
            </w:r>
          </w:p>
        </w:tc>
      </w:tr>
      <w:tr w:rsidR="00FF2411" w:rsidRPr="00FF2411" w:rsidTr="004D178A">
        <w:tc>
          <w:tcPr>
            <w:tcW w:w="560" w:type="dxa"/>
            <w:vAlign w:val="center"/>
          </w:tcPr>
          <w:p w:rsidR="00FF2411" w:rsidRPr="00FF2411" w:rsidRDefault="00FF2411" w:rsidP="00FF2411">
            <w:pPr>
              <w:spacing w:line="360" w:lineRule="auto"/>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2</w:t>
            </w:r>
          </w:p>
        </w:tc>
        <w:tc>
          <w:tcPr>
            <w:tcW w:w="2100" w:type="dxa"/>
            <w:vAlign w:val="center"/>
          </w:tcPr>
          <w:p w:rsidR="00FF2411" w:rsidRPr="00FF2411" w:rsidRDefault="00FF2411" w:rsidP="0088149D">
            <w:pPr>
              <w:jc w:val="left"/>
              <w:rPr>
                <w:rFonts w:ascii="Times New Roman" w:eastAsia="Times New Roman" w:hAnsi="Times New Roman" w:cs="Times New Roman"/>
                <w:sz w:val="24"/>
                <w:szCs w:val="24"/>
              </w:rPr>
            </w:pPr>
            <w:r w:rsidRPr="00FF2411">
              <w:rPr>
                <w:rFonts w:ascii="Times New Roman" w:eastAsia="Calibri" w:hAnsi="Times New Roman" w:cs="Times New Roman"/>
                <w:sz w:val="24"/>
                <w:szCs w:val="24"/>
              </w:rPr>
              <w:t>Установка сортировочного комплекса ТБО</w:t>
            </w:r>
          </w:p>
        </w:tc>
        <w:tc>
          <w:tcPr>
            <w:tcW w:w="2053" w:type="dxa"/>
            <w:vAlign w:val="center"/>
          </w:tcPr>
          <w:p w:rsidR="00FF2411" w:rsidRPr="00FF2411" w:rsidRDefault="00FF2411" w:rsidP="00FF2411">
            <w:pPr>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Вовлечение в хозяйственный оборот вторичных материальных ресурсов, сокращение размещения отходов в природной среде, снижение негативного воздействия на окружающую среду</w:t>
            </w:r>
          </w:p>
        </w:tc>
        <w:tc>
          <w:tcPr>
            <w:tcW w:w="1916" w:type="dxa"/>
            <w:vAlign w:val="center"/>
          </w:tcPr>
          <w:p w:rsidR="00FF2411" w:rsidRPr="00FF2411" w:rsidRDefault="00FF2411" w:rsidP="00FF2411">
            <w:pPr>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Количество мобильных комплексов определить в зависимости от комплектации</w:t>
            </w:r>
          </w:p>
        </w:tc>
        <w:tc>
          <w:tcPr>
            <w:tcW w:w="1449" w:type="dxa"/>
            <w:vAlign w:val="center"/>
          </w:tcPr>
          <w:p w:rsidR="00FF2411" w:rsidRPr="00FF2411" w:rsidRDefault="00FF2411" w:rsidP="00FF2411">
            <w:pPr>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3 000,00</w:t>
            </w:r>
          </w:p>
        </w:tc>
        <w:tc>
          <w:tcPr>
            <w:tcW w:w="1493" w:type="dxa"/>
            <w:vAlign w:val="center"/>
          </w:tcPr>
          <w:p w:rsidR="00FF2411" w:rsidRPr="00FF2411" w:rsidRDefault="00FF2411" w:rsidP="00FF2411">
            <w:pPr>
              <w:rPr>
                <w:rFonts w:ascii="Times New Roman" w:eastAsia="Times New Roman" w:hAnsi="Times New Roman" w:cs="Times New Roman"/>
                <w:sz w:val="24"/>
                <w:szCs w:val="24"/>
              </w:rPr>
            </w:pPr>
            <w:r w:rsidRPr="00FF2411">
              <w:rPr>
                <w:rFonts w:ascii="Times New Roman" w:eastAsia="Times New Roman" w:hAnsi="Times New Roman" w:cs="Times New Roman"/>
                <w:sz w:val="24"/>
                <w:szCs w:val="24"/>
              </w:rPr>
              <w:t>2015-2022 гг.</w:t>
            </w:r>
          </w:p>
        </w:tc>
      </w:tr>
    </w:tbl>
    <w:p w:rsidR="00134F7F" w:rsidRDefault="00134F7F" w:rsidP="00845033">
      <w:pPr>
        <w:pStyle w:val="12"/>
      </w:pPr>
    </w:p>
    <w:p w:rsidR="00134F7F" w:rsidRDefault="00134F7F">
      <w:pPr>
        <w:rPr>
          <w:rFonts w:ascii="Times New Roman" w:eastAsia="Calibri" w:hAnsi="Times New Roman" w:cs="Times New Roman"/>
          <w:sz w:val="26"/>
          <w:szCs w:val="24"/>
        </w:rPr>
      </w:pPr>
      <w:r>
        <w:br w:type="page"/>
      </w:r>
    </w:p>
    <w:p w:rsidR="00FF2411" w:rsidRPr="00560EF3" w:rsidRDefault="00134F7F" w:rsidP="00134F7F">
      <w:pPr>
        <w:pStyle w:val="1"/>
        <w:numPr>
          <w:ilvl w:val="0"/>
          <w:numId w:val="34"/>
        </w:numPr>
      </w:pPr>
      <w:bookmarkStart w:id="57" w:name="_Toc416375470"/>
      <w:bookmarkStart w:id="58" w:name="_Toc417479267"/>
      <w:bookmarkStart w:id="59" w:name="_Toc428957535"/>
      <w:r w:rsidRPr="00560EF3">
        <w:lastRenderedPageBreak/>
        <w:t>ОБЩАЯ ПРОГРАММА ПРОЕКТОВ</w:t>
      </w:r>
      <w:bookmarkEnd w:id="57"/>
      <w:bookmarkEnd w:id="58"/>
      <w:bookmarkEnd w:id="59"/>
    </w:p>
    <w:p w:rsidR="00845033" w:rsidRDefault="00CC5931" w:rsidP="00845033">
      <w:pPr>
        <w:pStyle w:val="12"/>
      </w:pPr>
      <w:r w:rsidRPr="00CC5931">
        <w:t>Общая програ</w:t>
      </w:r>
      <w:r w:rsidR="008F3D78">
        <w:t xml:space="preserve">мма проектов по развитию систем </w:t>
      </w:r>
      <w:r w:rsidRPr="00CC5931">
        <w:t xml:space="preserve">инфраструктуры </w:t>
      </w:r>
      <w:r>
        <w:t>Доможировского сельского поселения</w:t>
      </w:r>
      <w:r w:rsidR="008F3D78">
        <w:t xml:space="preserve"> Ленинградской области</w:t>
      </w:r>
      <w:r w:rsidRPr="00CC5931">
        <w:t xml:space="preserve"> представлена в таблице 12.1.</w:t>
      </w:r>
    </w:p>
    <w:p w:rsidR="00CC5931" w:rsidRDefault="00CC5931" w:rsidP="00CC5931">
      <w:pPr>
        <w:pStyle w:val="af3"/>
      </w:pPr>
      <w:r>
        <w:t>Таблица 12.1. Общая программа проектов по развитию систем инфраструктуры</w:t>
      </w:r>
    </w:p>
    <w:tbl>
      <w:tblPr>
        <w:tblW w:w="9904" w:type="dxa"/>
        <w:tblInd w:w="103" w:type="dxa"/>
        <w:tblLook w:val="04A0"/>
      </w:tblPr>
      <w:tblGrid>
        <w:gridCol w:w="4590"/>
        <w:gridCol w:w="1334"/>
        <w:gridCol w:w="1990"/>
        <w:gridCol w:w="1990"/>
      </w:tblGrid>
      <w:tr w:rsidR="00CC5931" w:rsidRPr="00CC5931" w:rsidTr="004D178A">
        <w:trPr>
          <w:trHeight w:val="85"/>
          <w:tblHeader/>
        </w:trPr>
        <w:tc>
          <w:tcPr>
            <w:tcW w:w="4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Наименование</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Всего, тыс. руб.</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1 этап</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2 этап</w:t>
            </w:r>
          </w:p>
        </w:tc>
      </w:tr>
      <w:tr w:rsidR="00CC5931" w:rsidRPr="00CC5931" w:rsidTr="004D178A">
        <w:trPr>
          <w:trHeight w:val="316"/>
          <w:tblHeader/>
        </w:trPr>
        <w:tc>
          <w:tcPr>
            <w:tcW w:w="4590" w:type="dxa"/>
            <w:vMerge/>
            <w:tcBorders>
              <w:top w:val="single" w:sz="4" w:space="0" w:color="auto"/>
              <w:left w:val="single" w:sz="4" w:space="0" w:color="auto"/>
              <w:bottom w:val="single" w:sz="4" w:space="0" w:color="auto"/>
              <w:right w:val="single" w:sz="4" w:space="0" w:color="auto"/>
            </w:tcBorders>
            <w:vAlign w:val="center"/>
            <w:hideMark/>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p>
        </w:tc>
        <w:tc>
          <w:tcPr>
            <w:tcW w:w="1990" w:type="dxa"/>
            <w:tcBorders>
              <w:top w:val="nil"/>
              <w:left w:val="nil"/>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(2015 - 2022 гг.)</w:t>
            </w:r>
          </w:p>
        </w:tc>
        <w:tc>
          <w:tcPr>
            <w:tcW w:w="1990" w:type="dxa"/>
            <w:tcBorders>
              <w:top w:val="nil"/>
              <w:left w:val="nil"/>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(2022 - 2030 гг.)</w:t>
            </w:r>
          </w:p>
        </w:tc>
      </w:tr>
      <w:tr w:rsidR="00CC5931" w:rsidRPr="00CC5931" w:rsidTr="004D178A">
        <w:trPr>
          <w:trHeight w:val="85"/>
        </w:trPr>
        <w:tc>
          <w:tcPr>
            <w:tcW w:w="9904" w:type="dxa"/>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Программа инвестиционных проектов в электроснабжении</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560EF3" w:rsidP="00CC593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sz w:val="24"/>
                <w:szCs w:val="24"/>
                <w:lang w:eastAsia="ru-RU"/>
              </w:rPr>
              <w:t>Произвести реконструкцию</w:t>
            </w:r>
            <w:r w:rsidRPr="003E09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ПС №532 «Рассвет»</w:t>
            </w:r>
          </w:p>
        </w:tc>
        <w:tc>
          <w:tcPr>
            <w:tcW w:w="1334" w:type="dxa"/>
            <w:tcBorders>
              <w:top w:val="nil"/>
              <w:left w:val="nil"/>
              <w:bottom w:val="single" w:sz="4" w:space="0" w:color="auto"/>
              <w:right w:val="single" w:sz="4" w:space="0" w:color="auto"/>
            </w:tcBorders>
            <w:shd w:val="clear" w:color="auto" w:fill="auto"/>
            <w:vAlign w:val="center"/>
          </w:tcPr>
          <w:p w:rsidR="00CC5931" w:rsidRPr="00560EF3" w:rsidRDefault="00560EF3" w:rsidP="00CC5931">
            <w:pPr>
              <w:spacing w:after="0" w:line="240" w:lineRule="auto"/>
              <w:jc w:val="center"/>
              <w:rPr>
                <w:rFonts w:ascii="Times New Roman" w:eastAsia="Times New Roman" w:hAnsi="Times New Roman" w:cs="Times New Roman"/>
                <w:bCs/>
                <w:color w:val="000000"/>
                <w:lang w:eastAsia="ru-RU"/>
              </w:rPr>
            </w:pPr>
            <w:r w:rsidRPr="00560EF3">
              <w:rPr>
                <w:rFonts w:ascii="Times New Roman" w:eastAsia="Times New Roman" w:hAnsi="Times New Roman" w:cs="Times New Roman"/>
                <w:bCs/>
                <w:color w:val="000000"/>
                <w:lang w:eastAsia="ru-RU"/>
              </w:rPr>
              <w:t>15000,00</w:t>
            </w:r>
          </w:p>
        </w:tc>
        <w:tc>
          <w:tcPr>
            <w:tcW w:w="1990" w:type="dxa"/>
            <w:tcBorders>
              <w:top w:val="nil"/>
              <w:left w:val="nil"/>
              <w:bottom w:val="single" w:sz="4" w:space="0" w:color="auto"/>
              <w:right w:val="single" w:sz="4" w:space="0" w:color="auto"/>
            </w:tcBorders>
            <w:shd w:val="clear" w:color="auto" w:fill="auto"/>
            <w:vAlign w:val="center"/>
          </w:tcPr>
          <w:p w:rsidR="00CC5931" w:rsidRPr="00560EF3" w:rsidRDefault="00560EF3" w:rsidP="00CC5931">
            <w:pPr>
              <w:spacing w:after="0" w:line="240" w:lineRule="auto"/>
              <w:jc w:val="center"/>
              <w:rPr>
                <w:rFonts w:ascii="Times New Roman" w:eastAsia="Times New Roman" w:hAnsi="Times New Roman" w:cs="Times New Roman"/>
                <w:bCs/>
                <w:color w:val="000000"/>
                <w:lang w:eastAsia="ru-RU"/>
              </w:rPr>
            </w:pPr>
            <w:r w:rsidRPr="00560EF3">
              <w:rPr>
                <w:rFonts w:ascii="Times New Roman" w:eastAsia="Times New Roman" w:hAnsi="Times New Roman" w:cs="Times New Roman"/>
                <w:bCs/>
                <w:color w:val="000000"/>
                <w:lang w:eastAsia="ru-RU"/>
              </w:rPr>
              <w:t>15000,00</w:t>
            </w:r>
          </w:p>
        </w:tc>
        <w:tc>
          <w:tcPr>
            <w:tcW w:w="1990" w:type="dxa"/>
            <w:tcBorders>
              <w:top w:val="nil"/>
              <w:left w:val="nil"/>
              <w:bottom w:val="single" w:sz="4" w:space="0" w:color="auto"/>
              <w:right w:val="single" w:sz="4" w:space="0" w:color="auto"/>
            </w:tcBorders>
            <w:shd w:val="clear" w:color="auto" w:fill="auto"/>
            <w:vAlign w:val="center"/>
          </w:tcPr>
          <w:p w:rsidR="00CC5931" w:rsidRPr="00560EF3" w:rsidRDefault="00560EF3"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560EF3"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560EF3" w:rsidRPr="00CC5931" w:rsidRDefault="00560EF3" w:rsidP="00CC5931">
            <w:pPr>
              <w:spacing w:after="0" w:line="240" w:lineRule="auto"/>
              <w:rPr>
                <w:rFonts w:ascii="Times New Roman" w:eastAsia="Times New Roman" w:hAnsi="Times New Roman" w:cs="Times New Roman"/>
                <w:sz w:val="24"/>
                <w:szCs w:val="24"/>
                <w:lang w:eastAsia="ru-RU"/>
              </w:rPr>
            </w:pPr>
            <w:r w:rsidRPr="00CC5931">
              <w:rPr>
                <w:rFonts w:ascii="Times New Roman" w:eastAsia="Times New Roman" w:hAnsi="Times New Roman" w:cs="Times New Roman"/>
                <w:b/>
                <w:bCs/>
                <w:color w:val="000000"/>
                <w:sz w:val="24"/>
                <w:szCs w:val="24"/>
                <w:lang w:eastAsia="ru-RU"/>
              </w:rPr>
              <w:t>Итого по Программе инвестиционных проектов в электроснабжении</w:t>
            </w:r>
          </w:p>
        </w:tc>
        <w:tc>
          <w:tcPr>
            <w:tcW w:w="1334" w:type="dxa"/>
            <w:tcBorders>
              <w:top w:val="nil"/>
              <w:left w:val="nil"/>
              <w:bottom w:val="single" w:sz="4" w:space="0" w:color="auto"/>
              <w:right w:val="single" w:sz="4" w:space="0" w:color="auto"/>
            </w:tcBorders>
            <w:shd w:val="clear" w:color="auto" w:fill="auto"/>
            <w:vAlign w:val="center"/>
          </w:tcPr>
          <w:p w:rsidR="00560EF3" w:rsidRPr="00560EF3" w:rsidRDefault="00560EF3" w:rsidP="00560EF3">
            <w:pPr>
              <w:spacing w:after="0" w:line="240" w:lineRule="auto"/>
              <w:jc w:val="center"/>
              <w:rPr>
                <w:rFonts w:ascii="Times New Roman" w:eastAsia="Times New Roman" w:hAnsi="Times New Roman" w:cs="Times New Roman"/>
                <w:b/>
                <w:bCs/>
                <w:color w:val="000000"/>
                <w:lang w:eastAsia="ru-RU"/>
              </w:rPr>
            </w:pPr>
            <w:r w:rsidRPr="00560EF3">
              <w:rPr>
                <w:rFonts w:ascii="Times New Roman" w:eastAsia="Times New Roman" w:hAnsi="Times New Roman" w:cs="Times New Roman"/>
                <w:b/>
                <w:bCs/>
                <w:color w:val="000000"/>
                <w:lang w:eastAsia="ru-RU"/>
              </w:rPr>
              <w:t>15000,00</w:t>
            </w:r>
          </w:p>
        </w:tc>
        <w:tc>
          <w:tcPr>
            <w:tcW w:w="1990" w:type="dxa"/>
            <w:tcBorders>
              <w:top w:val="nil"/>
              <w:left w:val="nil"/>
              <w:bottom w:val="single" w:sz="4" w:space="0" w:color="auto"/>
              <w:right w:val="single" w:sz="4" w:space="0" w:color="auto"/>
            </w:tcBorders>
            <w:shd w:val="clear" w:color="auto" w:fill="auto"/>
            <w:vAlign w:val="center"/>
          </w:tcPr>
          <w:p w:rsidR="00560EF3" w:rsidRPr="00560EF3" w:rsidRDefault="00560EF3" w:rsidP="00560EF3">
            <w:pPr>
              <w:spacing w:after="0" w:line="240" w:lineRule="auto"/>
              <w:jc w:val="center"/>
              <w:rPr>
                <w:rFonts w:ascii="Times New Roman" w:eastAsia="Times New Roman" w:hAnsi="Times New Roman" w:cs="Times New Roman"/>
                <w:b/>
                <w:bCs/>
                <w:color w:val="000000"/>
                <w:lang w:eastAsia="ru-RU"/>
              </w:rPr>
            </w:pPr>
            <w:r w:rsidRPr="00560EF3">
              <w:rPr>
                <w:rFonts w:ascii="Times New Roman" w:eastAsia="Times New Roman" w:hAnsi="Times New Roman" w:cs="Times New Roman"/>
                <w:b/>
                <w:bCs/>
                <w:color w:val="000000"/>
                <w:lang w:eastAsia="ru-RU"/>
              </w:rPr>
              <w:t>15000,00</w:t>
            </w:r>
          </w:p>
        </w:tc>
        <w:tc>
          <w:tcPr>
            <w:tcW w:w="1990" w:type="dxa"/>
            <w:tcBorders>
              <w:top w:val="nil"/>
              <w:left w:val="nil"/>
              <w:bottom w:val="single" w:sz="4" w:space="0" w:color="auto"/>
              <w:right w:val="single" w:sz="4" w:space="0" w:color="auto"/>
            </w:tcBorders>
            <w:shd w:val="clear" w:color="auto" w:fill="auto"/>
            <w:vAlign w:val="center"/>
          </w:tcPr>
          <w:p w:rsidR="00560EF3" w:rsidRPr="00560EF3" w:rsidRDefault="00560EF3" w:rsidP="00CC5931">
            <w:pPr>
              <w:spacing w:after="0" w:line="240" w:lineRule="auto"/>
              <w:jc w:val="center"/>
              <w:rPr>
                <w:rFonts w:ascii="Times New Roman" w:eastAsia="Times New Roman" w:hAnsi="Times New Roman" w:cs="Times New Roman"/>
                <w:b/>
                <w:bCs/>
                <w:color w:val="000000"/>
                <w:sz w:val="24"/>
                <w:szCs w:val="24"/>
                <w:lang w:eastAsia="ru-RU"/>
              </w:rPr>
            </w:pPr>
            <w:r w:rsidRPr="00560EF3">
              <w:rPr>
                <w:rFonts w:ascii="Times New Roman" w:eastAsia="Times New Roman" w:hAnsi="Times New Roman" w:cs="Times New Roman"/>
                <w:b/>
                <w:bCs/>
                <w:color w:val="000000"/>
                <w:sz w:val="24"/>
                <w:szCs w:val="24"/>
                <w:lang w:eastAsia="ru-RU"/>
              </w:rPr>
              <w:t>-</w:t>
            </w:r>
          </w:p>
        </w:tc>
      </w:tr>
      <w:tr w:rsidR="00CC5931" w:rsidRPr="00CC5931" w:rsidTr="004D178A">
        <w:trPr>
          <w:trHeight w:val="85"/>
        </w:trPr>
        <w:tc>
          <w:tcPr>
            <w:tcW w:w="9904" w:type="dxa"/>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Программа инвестиционных проектов в теплоснабжении</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8B30AA" w:rsidP="00CC5931">
            <w:pPr>
              <w:spacing w:after="0" w:line="240" w:lineRule="auto"/>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Установка ХВП комплексон-6</w:t>
            </w:r>
            <w:r>
              <w:rPr>
                <w:rFonts w:ascii="Times New Roman" w:eastAsia="Times New Roman" w:hAnsi="Times New Roman" w:cs="Times New Roman"/>
                <w:lang w:eastAsia="ru-RU"/>
              </w:rPr>
              <w:t xml:space="preserve"> на котельной №11</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75</w:t>
            </w:r>
            <w:r w:rsidR="00960386">
              <w:rPr>
                <w:rFonts w:ascii="Times New Roman" w:eastAsia="Times New Roman" w:hAnsi="Times New Roman" w:cs="Times New Roman"/>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75</w:t>
            </w:r>
            <w:r w:rsidR="00960386">
              <w:rPr>
                <w:rFonts w:ascii="Times New Roman" w:eastAsia="Times New Roman" w:hAnsi="Times New Roman" w:cs="Times New Roman"/>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6E28F5" w:rsidP="00CC593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lang w:eastAsia="ru-RU"/>
              </w:rPr>
              <w:t>Строительство газовой</w:t>
            </w:r>
            <w:r w:rsidR="008B30AA" w:rsidRPr="00A101DE">
              <w:rPr>
                <w:rFonts w:ascii="Times New Roman" w:eastAsia="Times New Roman" w:hAnsi="Times New Roman" w:cs="Times New Roman"/>
                <w:lang w:eastAsia="ru-RU"/>
              </w:rPr>
              <w:t xml:space="preserve"> блочно-м</w:t>
            </w:r>
            <w:r>
              <w:rPr>
                <w:rFonts w:ascii="Times New Roman" w:eastAsia="Times New Roman" w:hAnsi="Times New Roman" w:cs="Times New Roman"/>
                <w:lang w:eastAsia="ru-RU"/>
              </w:rPr>
              <w:t>одульной котельной</w:t>
            </w:r>
            <w:r w:rsidR="008B30AA" w:rsidRPr="00A101DE">
              <w:rPr>
                <w:rFonts w:ascii="Times New Roman" w:eastAsia="Times New Roman" w:hAnsi="Times New Roman" w:cs="Times New Roman"/>
                <w:lang w:eastAsia="ru-RU"/>
              </w:rPr>
              <w:t xml:space="preserve"> мощностью 2,8 Гкал/час</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5000</w:t>
            </w:r>
            <w:r w:rsidR="00960386">
              <w:rPr>
                <w:rFonts w:ascii="Times New Roman" w:eastAsia="Times New Roman" w:hAnsi="Times New Roman" w:cs="Times New Roman"/>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5000</w:t>
            </w:r>
            <w:r w:rsidR="00960386">
              <w:rPr>
                <w:rFonts w:ascii="Times New Roman" w:eastAsia="Times New Roman" w:hAnsi="Times New Roman" w:cs="Times New Roman"/>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8B30AA" w:rsidP="00CC5931">
            <w:pPr>
              <w:spacing w:after="0" w:line="240" w:lineRule="auto"/>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Установка ХВП комплексон-6</w:t>
            </w:r>
            <w:r>
              <w:rPr>
                <w:rFonts w:ascii="Times New Roman" w:eastAsia="Times New Roman" w:hAnsi="Times New Roman" w:cs="Times New Roman"/>
                <w:lang w:eastAsia="ru-RU"/>
              </w:rPr>
              <w:t xml:space="preserve"> на котельной №12</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75</w:t>
            </w:r>
            <w:r w:rsidR="00960386">
              <w:rPr>
                <w:rFonts w:ascii="Times New Roman" w:eastAsia="Times New Roman" w:hAnsi="Times New Roman" w:cs="Times New Roman"/>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sidRPr="00A101DE">
              <w:rPr>
                <w:rFonts w:ascii="Times New Roman" w:eastAsia="Times New Roman" w:hAnsi="Times New Roman" w:cs="Times New Roman"/>
                <w:lang w:eastAsia="ru-RU"/>
              </w:rPr>
              <w:t>75</w:t>
            </w:r>
            <w:r w:rsidR="00960386">
              <w:rPr>
                <w:rFonts w:ascii="Times New Roman" w:eastAsia="Times New Roman" w:hAnsi="Times New Roman" w:cs="Times New Roman"/>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8B30AA"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8B30AA" w:rsidP="00CC5931">
            <w:pPr>
              <w:spacing w:after="0" w:line="240" w:lineRule="auto"/>
              <w:rPr>
                <w:rFonts w:ascii="Times New Roman" w:eastAsia="Times New Roman" w:hAnsi="Times New Roman" w:cs="Times New Roman"/>
                <w:color w:val="000000"/>
                <w:sz w:val="24"/>
                <w:szCs w:val="24"/>
                <w:lang w:eastAsia="ru-RU"/>
              </w:rPr>
            </w:pPr>
            <w:r w:rsidRPr="00A101DE">
              <w:rPr>
                <w:rFonts w:ascii="Times New Roman" w:eastAsia="Times New Roman" w:hAnsi="Times New Roman" w:cs="Times New Roman"/>
                <w:lang w:eastAsia="ru-RU"/>
              </w:rPr>
              <w:t>Строительство новых тепловых сетей</w:t>
            </w:r>
          </w:p>
        </w:tc>
        <w:tc>
          <w:tcPr>
            <w:tcW w:w="1334" w:type="dxa"/>
            <w:tcBorders>
              <w:top w:val="nil"/>
              <w:left w:val="nil"/>
              <w:bottom w:val="single" w:sz="4" w:space="0" w:color="auto"/>
              <w:right w:val="single" w:sz="4" w:space="0" w:color="auto"/>
            </w:tcBorders>
            <w:shd w:val="clear" w:color="auto" w:fill="auto"/>
            <w:vAlign w:val="center"/>
          </w:tcPr>
          <w:p w:rsidR="00CC5931" w:rsidRPr="006E28F5" w:rsidRDefault="006E28F5" w:rsidP="00CC5931">
            <w:pPr>
              <w:spacing w:after="0" w:line="240" w:lineRule="auto"/>
              <w:jc w:val="center"/>
              <w:rPr>
                <w:rFonts w:ascii="Times New Roman" w:eastAsia="Times New Roman" w:hAnsi="Times New Roman" w:cs="Times New Roman"/>
                <w:bCs/>
                <w:color w:val="000000"/>
                <w:lang w:eastAsia="ru-RU"/>
              </w:rPr>
            </w:pPr>
            <w:r w:rsidRPr="006E28F5">
              <w:rPr>
                <w:rFonts w:ascii="Times New Roman" w:eastAsia="Times New Roman" w:hAnsi="Times New Roman" w:cs="Times New Roman"/>
                <w:bCs/>
                <w:color w:val="000000"/>
                <w:lang w:eastAsia="ru-RU"/>
              </w:rPr>
              <w:t>18464,98</w:t>
            </w:r>
          </w:p>
        </w:tc>
        <w:tc>
          <w:tcPr>
            <w:tcW w:w="1990" w:type="dxa"/>
            <w:tcBorders>
              <w:top w:val="nil"/>
              <w:left w:val="nil"/>
              <w:bottom w:val="single" w:sz="4" w:space="0" w:color="auto"/>
              <w:right w:val="single" w:sz="4" w:space="0" w:color="auto"/>
            </w:tcBorders>
            <w:shd w:val="clear" w:color="auto" w:fill="auto"/>
            <w:vAlign w:val="center"/>
          </w:tcPr>
          <w:p w:rsidR="00CC5931" w:rsidRPr="008B30AA" w:rsidRDefault="008B30AA"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6525,58</w:t>
            </w:r>
          </w:p>
        </w:tc>
        <w:tc>
          <w:tcPr>
            <w:tcW w:w="1990" w:type="dxa"/>
            <w:tcBorders>
              <w:top w:val="nil"/>
              <w:left w:val="nil"/>
              <w:bottom w:val="single" w:sz="4" w:space="0" w:color="auto"/>
              <w:right w:val="single" w:sz="4" w:space="0" w:color="auto"/>
            </w:tcBorders>
            <w:shd w:val="clear" w:color="auto" w:fill="auto"/>
            <w:vAlign w:val="center"/>
          </w:tcPr>
          <w:p w:rsidR="00CC5931" w:rsidRPr="006E28F5" w:rsidRDefault="008B30AA" w:rsidP="00CC5931">
            <w:pPr>
              <w:spacing w:after="0" w:line="240" w:lineRule="auto"/>
              <w:jc w:val="center"/>
              <w:rPr>
                <w:rFonts w:ascii="Times New Roman" w:eastAsia="Times New Roman" w:hAnsi="Times New Roman" w:cs="Times New Roman"/>
                <w:bCs/>
                <w:color w:val="000000"/>
                <w:lang w:eastAsia="ru-RU"/>
              </w:rPr>
            </w:pPr>
            <w:r w:rsidRPr="006E28F5">
              <w:rPr>
                <w:rFonts w:ascii="Times New Roman" w:eastAsia="Times New Roman" w:hAnsi="Times New Roman" w:cs="Times New Roman"/>
                <w:bCs/>
                <w:color w:val="000000"/>
                <w:lang w:eastAsia="ru-RU"/>
              </w:rPr>
              <w:t>11939,4</w:t>
            </w:r>
            <w:r w:rsidR="00960386">
              <w:rPr>
                <w:rFonts w:ascii="Times New Roman" w:eastAsia="Times New Roman" w:hAnsi="Times New Roman" w:cs="Times New Roman"/>
                <w:bCs/>
                <w:color w:val="000000"/>
                <w:lang w:eastAsia="ru-RU"/>
              </w:rPr>
              <w:t>0</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Итого по Программе инвестиционных проектов в теплоснабжении</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6E28F5"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23614,98</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6E28F5"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11675,58</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6E28F5"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11939,4</w:t>
            </w:r>
            <w:r w:rsidR="00960386">
              <w:rPr>
                <w:rFonts w:ascii="Times New Roman" w:eastAsia="Times New Roman" w:hAnsi="Times New Roman" w:cs="Times New Roman"/>
                <w:b/>
                <w:bCs/>
                <w:color w:val="000000"/>
                <w:sz w:val="24"/>
                <w:szCs w:val="24"/>
                <w:lang w:eastAsia="ru-RU"/>
              </w:rPr>
              <w:t>0</w:t>
            </w:r>
          </w:p>
        </w:tc>
      </w:tr>
      <w:tr w:rsidR="00CC5931" w:rsidRPr="00CC5931" w:rsidTr="004D178A">
        <w:trPr>
          <w:trHeight w:val="85"/>
        </w:trPr>
        <w:tc>
          <w:tcPr>
            <w:tcW w:w="9904" w:type="dxa"/>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Программа инвестиционных проектов в газоснабжении</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6E28F5" w:rsidRDefault="006E28F5" w:rsidP="00CC5931">
            <w:pPr>
              <w:spacing w:after="0" w:line="240" w:lineRule="auto"/>
              <w:rPr>
                <w:rFonts w:ascii="Times New Roman" w:eastAsia="Times New Roman" w:hAnsi="Times New Roman" w:cs="Times New Roman"/>
                <w:bCs/>
                <w:color w:val="000000"/>
                <w:sz w:val="24"/>
                <w:szCs w:val="24"/>
                <w:lang w:eastAsia="ru-RU"/>
              </w:rPr>
            </w:pPr>
            <w:r w:rsidRPr="006E28F5">
              <w:rPr>
                <w:rFonts w:ascii="Times New Roman" w:eastAsia="Times New Roman" w:hAnsi="Times New Roman" w:cs="Times New Roman"/>
                <w:bCs/>
                <w:color w:val="000000"/>
                <w:sz w:val="24"/>
                <w:szCs w:val="24"/>
                <w:lang w:eastAsia="ru-RU"/>
              </w:rPr>
              <w:t xml:space="preserve">Строительство межпоселкового газопровода от </w:t>
            </w:r>
            <w:proofErr w:type="gramStart"/>
            <w:r w:rsidRPr="006E28F5">
              <w:rPr>
                <w:rFonts w:ascii="Times New Roman" w:eastAsia="Times New Roman" w:hAnsi="Times New Roman" w:cs="Times New Roman"/>
                <w:bCs/>
                <w:color w:val="000000"/>
                <w:sz w:val="24"/>
                <w:szCs w:val="24"/>
                <w:lang w:eastAsia="ru-RU"/>
              </w:rPr>
              <w:t>проектной</w:t>
            </w:r>
            <w:proofErr w:type="gramEnd"/>
            <w:r w:rsidRPr="006E28F5">
              <w:rPr>
                <w:rFonts w:ascii="Times New Roman" w:eastAsia="Times New Roman" w:hAnsi="Times New Roman" w:cs="Times New Roman"/>
                <w:bCs/>
                <w:color w:val="000000"/>
                <w:sz w:val="24"/>
                <w:szCs w:val="24"/>
                <w:lang w:eastAsia="ru-RU"/>
              </w:rPr>
              <w:t xml:space="preserve"> ГРС «Рассвет» до ГРП</w:t>
            </w:r>
            <w:r w:rsidR="00BF6AEF">
              <w:rPr>
                <w:rFonts w:ascii="Times New Roman" w:eastAsia="Times New Roman" w:hAnsi="Times New Roman" w:cs="Times New Roman"/>
                <w:bCs/>
                <w:color w:val="000000"/>
                <w:sz w:val="24"/>
                <w:szCs w:val="24"/>
                <w:lang w:eastAsia="ru-RU"/>
              </w:rPr>
              <w:t>Ш</w:t>
            </w:r>
            <w:r w:rsidRPr="006E28F5">
              <w:rPr>
                <w:rFonts w:ascii="Times New Roman" w:eastAsia="Times New Roman" w:hAnsi="Times New Roman" w:cs="Times New Roman"/>
                <w:bCs/>
                <w:color w:val="000000"/>
                <w:sz w:val="24"/>
                <w:szCs w:val="24"/>
                <w:lang w:eastAsia="ru-RU"/>
              </w:rPr>
              <w:t xml:space="preserve"> населенных пунктов</w:t>
            </w:r>
          </w:p>
        </w:tc>
        <w:tc>
          <w:tcPr>
            <w:tcW w:w="1334" w:type="dxa"/>
            <w:tcBorders>
              <w:top w:val="nil"/>
              <w:left w:val="nil"/>
              <w:bottom w:val="single" w:sz="4" w:space="0" w:color="auto"/>
              <w:right w:val="single" w:sz="4" w:space="0" w:color="auto"/>
            </w:tcBorders>
            <w:shd w:val="clear" w:color="auto" w:fill="auto"/>
            <w:vAlign w:val="center"/>
          </w:tcPr>
          <w:p w:rsidR="00CC5931" w:rsidRPr="006E28F5" w:rsidRDefault="00560EF3"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CC5931" w:rsidRPr="006E28F5" w:rsidRDefault="00560EF3"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CC5931" w:rsidRPr="006E28F5" w:rsidRDefault="006E28F5" w:rsidP="00CC5931">
            <w:pPr>
              <w:spacing w:after="0" w:line="240" w:lineRule="auto"/>
              <w:jc w:val="center"/>
              <w:rPr>
                <w:rFonts w:ascii="Times New Roman" w:eastAsia="Times New Roman" w:hAnsi="Times New Roman" w:cs="Times New Roman"/>
                <w:bCs/>
                <w:color w:val="000000"/>
                <w:lang w:eastAsia="ru-RU"/>
              </w:rPr>
            </w:pPr>
            <w:r w:rsidRPr="006E28F5">
              <w:rPr>
                <w:rFonts w:ascii="Times New Roman" w:eastAsia="Times New Roman" w:hAnsi="Times New Roman" w:cs="Times New Roman"/>
                <w:bCs/>
                <w:color w:val="000000"/>
                <w:lang w:eastAsia="ru-RU"/>
              </w:rPr>
              <w:t>-</w:t>
            </w:r>
          </w:p>
        </w:tc>
      </w:tr>
      <w:tr w:rsidR="00560EF3"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560EF3" w:rsidRPr="006E28F5" w:rsidRDefault="00560EF3" w:rsidP="00CC5931">
            <w:pPr>
              <w:spacing w:after="0" w:line="240" w:lineRule="auto"/>
              <w:rPr>
                <w:rFonts w:ascii="Times New Roman" w:eastAsia="Times New Roman" w:hAnsi="Times New Roman" w:cs="Times New Roman"/>
                <w:bCs/>
                <w:color w:val="000000"/>
                <w:sz w:val="24"/>
                <w:szCs w:val="24"/>
                <w:lang w:eastAsia="ru-RU"/>
              </w:rPr>
            </w:pPr>
            <w:r w:rsidRPr="00560EF3">
              <w:rPr>
                <w:rFonts w:ascii="Times New Roman" w:eastAsia="Times New Roman" w:hAnsi="Times New Roman" w:cs="Times New Roman"/>
                <w:bCs/>
                <w:color w:val="000000"/>
                <w:sz w:val="24"/>
                <w:szCs w:val="24"/>
                <w:lang w:eastAsia="ru-RU"/>
              </w:rPr>
              <w:t>Разработка проектной документации и строительство ГРС «Рассвет»</w:t>
            </w:r>
          </w:p>
        </w:tc>
        <w:tc>
          <w:tcPr>
            <w:tcW w:w="1334" w:type="dxa"/>
            <w:tcBorders>
              <w:top w:val="nil"/>
              <w:left w:val="nil"/>
              <w:bottom w:val="single" w:sz="4" w:space="0" w:color="auto"/>
              <w:right w:val="single" w:sz="4" w:space="0" w:color="auto"/>
            </w:tcBorders>
            <w:shd w:val="clear" w:color="auto" w:fill="auto"/>
            <w:vAlign w:val="center"/>
          </w:tcPr>
          <w:p w:rsidR="00560EF3" w:rsidRPr="006E28F5" w:rsidRDefault="00560EF3"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5000,00</w:t>
            </w:r>
          </w:p>
        </w:tc>
        <w:tc>
          <w:tcPr>
            <w:tcW w:w="1990" w:type="dxa"/>
            <w:tcBorders>
              <w:top w:val="nil"/>
              <w:left w:val="nil"/>
              <w:bottom w:val="single" w:sz="4" w:space="0" w:color="auto"/>
              <w:right w:val="single" w:sz="4" w:space="0" w:color="auto"/>
            </w:tcBorders>
            <w:shd w:val="clear" w:color="auto" w:fill="auto"/>
            <w:vAlign w:val="center"/>
          </w:tcPr>
          <w:p w:rsidR="00560EF3" w:rsidRPr="006E28F5" w:rsidRDefault="00560EF3"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5000,00</w:t>
            </w:r>
          </w:p>
        </w:tc>
        <w:tc>
          <w:tcPr>
            <w:tcW w:w="1990" w:type="dxa"/>
            <w:tcBorders>
              <w:top w:val="nil"/>
              <w:left w:val="nil"/>
              <w:bottom w:val="single" w:sz="4" w:space="0" w:color="auto"/>
              <w:right w:val="single" w:sz="4" w:space="0" w:color="auto"/>
            </w:tcBorders>
            <w:shd w:val="clear" w:color="auto" w:fill="auto"/>
            <w:vAlign w:val="center"/>
          </w:tcPr>
          <w:p w:rsidR="00560EF3" w:rsidRPr="006E28F5" w:rsidRDefault="00560EF3"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6E28F5" w:rsidP="00A06598">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sz w:val="24"/>
                <w:szCs w:val="24"/>
                <w:lang w:eastAsia="ru-RU"/>
              </w:rPr>
              <w:t>Строительство газопроводов</w:t>
            </w:r>
            <w:r w:rsidR="00BF6AEF">
              <w:rPr>
                <w:rFonts w:ascii="Times New Roman" w:eastAsia="Times New Roman" w:hAnsi="Times New Roman" w:cs="Times New Roman"/>
                <w:sz w:val="24"/>
                <w:szCs w:val="24"/>
                <w:lang w:eastAsia="ru-RU"/>
              </w:rPr>
              <w:t xml:space="preserve"> </w:t>
            </w:r>
          </w:p>
        </w:tc>
        <w:tc>
          <w:tcPr>
            <w:tcW w:w="1334" w:type="dxa"/>
            <w:tcBorders>
              <w:top w:val="nil"/>
              <w:left w:val="nil"/>
              <w:bottom w:val="single" w:sz="4" w:space="0" w:color="auto"/>
              <w:right w:val="single" w:sz="4" w:space="0" w:color="auto"/>
            </w:tcBorders>
            <w:shd w:val="clear" w:color="auto" w:fill="auto"/>
            <w:vAlign w:val="center"/>
          </w:tcPr>
          <w:p w:rsidR="00CC5931" w:rsidRPr="006E28F5" w:rsidRDefault="00345709"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val="en-US" w:eastAsia="ru-RU"/>
              </w:rPr>
              <w:t>13970</w:t>
            </w:r>
            <w:r w:rsidR="0031092C">
              <w:rPr>
                <w:rFonts w:ascii="Times New Roman" w:eastAsia="Times New Roman" w:hAnsi="Times New Roman" w:cs="Times New Roman"/>
                <w:bCs/>
                <w:color w:val="000000"/>
                <w:lang w:val="en-US" w:eastAsia="ru-RU"/>
              </w:rPr>
              <w:t>0</w:t>
            </w:r>
            <w:r w:rsidR="00D236AA">
              <w:rPr>
                <w:rFonts w:ascii="Times New Roman" w:eastAsia="Times New Roman" w:hAnsi="Times New Roman" w:cs="Times New Roman"/>
                <w:bCs/>
                <w:color w:val="000000"/>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6E28F5" w:rsidRDefault="0031092C"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val="en-US" w:eastAsia="ru-RU"/>
              </w:rPr>
              <w:t>4530</w:t>
            </w:r>
            <w:r w:rsidR="00D236AA">
              <w:rPr>
                <w:rFonts w:ascii="Times New Roman" w:eastAsia="Times New Roman" w:hAnsi="Times New Roman" w:cs="Times New Roman"/>
                <w:bCs/>
                <w:color w:val="000000"/>
                <w:lang w:eastAsia="ru-RU"/>
              </w:rPr>
              <w:t>0,00</w:t>
            </w:r>
          </w:p>
        </w:tc>
        <w:tc>
          <w:tcPr>
            <w:tcW w:w="1990" w:type="dxa"/>
            <w:tcBorders>
              <w:top w:val="nil"/>
              <w:left w:val="nil"/>
              <w:bottom w:val="single" w:sz="4" w:space="0" w:color="auto"/>
              <w:right w:val="single" w:sz="4" w:space="0" w:color="auto"/>
            </w:tcBorders>
            <w:shd w:val="clear" w:color="auto" w:fill="auto"/>
            <w:vAlign w:val="center"/>
          </w:tcPr>
          <w:p w:rsidR="00CC5931" w:rsidRPr="006E28F5" w:rsidRDefault="00345709"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val="en-US" w:eastAsia="ru-RU"/>
              </w:rPr>
              <w:t>9440</w:t>
            </w:r>
            <w:r w:rsidR="0031092C">
              <w:rPr>
                <w:rFonts w:ascii="Times New Roman" w:eastAsia="Times New Roman" w:hAnsi="Times New Roman" w:cs="Times New Roman"/>
                <w:bCs/>
                <w:color w:val="000000"/>
                <w:lang w:val="en-US" w:eastAsia="ru-RU"/>
              </w:rPr>
              <w:t>0</w:t>
            </w:r>
            <w:r w:rsidR="00D236AA">
              <w:rPr>
                <w:rFonts w:ascii="Times New Roman" w:eastAsia="Times New Roman" w:hAnsi="Times New Roman" w:cs="Times New Roman"/>
                <w:bCs/>
                <w:color w:val="000000"/>
                <w:lang w:eastAsia="ru-RU"/>
              </w:rPr>
              <w:t>,00</w:t>
            </w:r>
          </w:p>
        </w:tc>
      </w:tr>
      <w:tr w:rsidR="006E28F5"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6E28F5" w:rsidRPr="00CC5931" w:rsidRDefault="006E28F5" w:rsidP="00CC593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sz w:val="24"/>
                <w:szCs w:val="24"/>
                <w:lang w:eastAsia="ru-RU"/>
              </w:rPr>
              <w:t>Строительство ГРПШ в населенных пунктах</w:t>
            </w:r>
          </w:p>
        </w:tc>
        <w:tc>
          <w:tcPr>
            <w:tcW w:w="1334" w:type="dxa"/>
            <w:tcBorders>
              <w:top w:val="nil"/>
              <w:left w:val="nil"/>
              <w:bottom w:val="single" w:sz="4" w:space="0" w:color="auto"/>
              <w:right w:val="single" w:sz="4" w:space="0" w:color="auto"/>
            </w:tcBorders>
            <w:shd w:val="clear" w:color="auto" w:fill="auto"/>
            <w:vAlign w:val="center"/>
          </w:tcPr>
          <w:p w:rsidR="006E28F5" w:rsidRPr="006E28F5" w:rsidRDefault="00345709"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val="en-US" w:eastAsia="ru-RU"/>
              </w:rPr>
              <w:t>24</w:t>
            </w:r>
            <w:r w:rsidR="00D236AA">
              <w:rPr>
                <w:rFonts w:ascii="Times New Roman" w:eastAsia="Times New Roman" w:hAnsi="Times New Roman" w:cs="Times New Roman"/>
                <w:bCs/>
                <w:color w:val="000000"/>
                <w:lang w:eastAsia="ru-RU"/>
              </w:rPr>
              <w:t>00,00</w:t>
            </w:r>
          </w:p>
        </w:tc>
        <w:tc>
          <w:tcPr>
            <w:tcW w:w="1990" w:type="dxa"/>
            <w:tcBorders>
              <w:top w:val="nil"/>
              <w:left w:val="nil"/>
              <w:bottom w:val="single" w:sz="4" w:space="0" w:color="auto"/>
              <w:right w:val="single" w:sz="4" w:space="0" w:color="auto"/>
            </w:tcBorders>
            <w:shd w:val="clear" w:color="auto" w:fill="auto"/>
            <w:vAlign w:val="center"/>
          </w:tcPr>
          <w:p w:rsidR="006E28F5" w:rsidRPr="006E28F5" w:rsidRDefault="00345709"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w:t>
            </w:r>
            <w:r>
              <w:rPr>
                <w:rFonts w:ascii="Times New Roman" w:eastAsia="Times New Roman" w:hAnsi="Times New Roman" w:cs="Times New Roman"/>
                <w:bCs/>
                <w:color w:val="000000"/>
                <w:lang w:val="en-US" w:eastAsia="ru-RU"/>
              </w:rPr>
              <w:t>8</w:t>
            </w:r>
            <w:r w:rsidR="00D236AA">
              <w:rPr>
                <w:rFonts w:ascii="Times New Roman" w:eastAsia="Times New Roman" w:hAnsi="Times New Roman" w:cs="Times New Roman"/>
                <w:bCs/>
                <w:color w:val="000000"/>
                <w:lang w:eastAsia="ru-RU"/>
              </w:rPr>
              <w:t>00,00</w:t>
            </w:r>
          </w:p>
        </w:tc>
        <w:tc>
          <w:tcPr>
            <w:tcW w:w="1990" w:type="dxa"/>
            <w:tcBorders>
              <w:top w:val="nil"/>
              <w:left w:val="nil"/>
              <w:bottom w:val="single" w:sz="4" w:space="0" w:color="auto"/>
              <w:right w:val="single" w:sz="4" w:space="0" w:color="auto"/>
            </w:tcBorders>
            <w:shd w:val="clear" w:color="auto" w:fill="auto"/>
            <w:vAlign w:val="center"/>
          </w:tcPr>
          <w:p w:rsidR="006E28F5" w:rsidRPr="006E28F5" w:rsidRDefault="00345709" w:rsidP="00CC5931">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val="en-US" w:eastAsia="ru-RU"/>
              </w:rPr>
              <w:t>6</w:t>
            </w:r>
            <w:r w:rsidR="00D236AA">
              <w:rPr>
                <w:rFonts w:ascii="Times New Roman" w:eastAsia="Times New Roman" w:hAnsi="Times New Roman" w:cs="Times New Roman"/>
                <w:bCs/>
                <w:color w:val="000000"/>
                <w:lang w:eastAsia="ru-RU"/>
              </w:rPr>
              <w:t>00,00</w:t>
            </w:r>
          </w:p>
        </w:tc>
      </w:tr>
      <w:tr w:rsidR="00CC5931" w:rsidRPr="00CC5931" w:rsidTr="00914B0E">
        <w:trPr>
          <w:trHeight w:val="85"/>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Итого по Программе инвестиционных проектов в газоснабжении</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345709"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14710</w:t>
            </w:r>
            <w:r w:rsidR="0031092C">
              <w:rPr>
                <w:rFonts w:ascii="Times New Roman" w:eastAsia="Times New Roman" w:hAnsi="Times New Roman" w:cs="Times New Roman"/>
                <w:b/>
                <w:bCs/>
                <w:color w:val="000000"/>
                <w:sz w:val="24"/>
                <w:szCs w:val="24"/>
                <w:lang w:val="en-US" w:eastAsia="ru-RU"/>
              </w:rPr>
              <w:t>0</w:t>
            </w:r>
            <w:r w:rsidR="00D236AA">
              <w:rPr>
                <w:rFonts w:ascii="Times New Roman" w:eastAsia="Times New Roman" w:hAnsi="Times New Roman" w:cs="Times New Roman"/>
                <w:b/>
                <w:bCs/>
                <w:color w:val="000000"/>
                <w:sz w:val="24"/>
                <w:szCs w:val="24"/>
                <w:lang w:eastAsia="ru-RU"/>
              </w:rPr>
              <w:t>,00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345709"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521</w:t>
            </w:r>
            <w:r w:rsidR="0031092C">
              <w:rPr>
                <w:rFonts w:ascii="Times New Roman" w:eastAsia="Times New Roman" w:hAnsi="Times New Roman" w:cs="Times New Roman"/>
                <w:b/>
                <w:bCs/>
                <w:color w:val="000000"/>
                <w:sz w:val="24"/>
                <w:szCs w:val="24"/>
                <w:lang w:val="en-US" w:eastAsia="ru-RU"/>
              </w:rPr>
              <w:t>0</w:t>
            </w:r>
            <w:r w:rsidR="00D236AA">
              <w:rPr>
                <w:rFonts w:ascii="Times New Roman" w:eastAsia="Times New Roman" w:hAnsi="Times New Roman" w:cs="Times New Roman"/>
                <w:b/>
                <w:bCs/>
                <w:color w:val="000000"/>
                <w:sz w:val="24"/>
                <w:szCs w:val="24"/>
                <w:lang w:eastAsia="ru-RU"/>
              </w:rPr>
              <w:t>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345709"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9500</w:t>
            </w:r>
            <w:r w:rsidR="0031092C">
              <w:rPr>
                <w:rFonts w:ascii="Times New Roman" w:eastAsia="Times New Roman" w:hAnsi="Times New Roman" w:cs="Times New Roman"/>
                <w:b/>
                <w:bCs/>
                <w:color w:val="000000"/>
                <w:sz w:val="24"/>
                <w:szCs w:val="24"/>
                <w:lang w:val="en-US" w:eastAsia="ru-RU"/>
              </w:rPr>
              <w:t>0</w:t>
            </w:r>
            <w:r w:rsidR="00D236AA">
              <w:rPr>
                <w:rFonts w:ascii="Times New Roman" w:eastAsia="Times New Roman" w:hAnsi="Times New Roman" w:cs="Times New Roman"/>
                <w:b/>
                <w:bCs/>
                <w:color w:val="000000"/>
                <w:sz w:val="24"/>
                <w:szCs w:val="24"/>
                <w:lang w:eastAsia="ru-RU"/>
              </w:rPr>
              <w:t>,00</w:t>
            </w:r>
          </w:p>
        </w:tc>
      </w:tr>
      <w:tr w:rsidR="00CC5931" w:rsidRPr="00CC5931" w:rsidTr="004D178A">
        <w:trPr>
          <w:trHeight w:val="85"/>
        </w:trPr>
        <w:tc>
          <w:tcPr>
            <w:tcW w:w="9904" w:type="dxa"/>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Программа инвестиционных проектов в водоснабжении</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color w:val="000000"/>
                <w:sz w:val="24"/>
                <w:szCs w:val="24"/>
              </w:rPr>
              <w:t>Перекладка существующих сетей водоснабжения ХВС</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3350,00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3350,00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color w:val="000000"/>
                <w:sz w:val="24"/>
                <w:szCs w:val="24"/>
              </w:rPr>
              <w:t>Замена сущ. колодцев на сетях ХВС, D = 1000÷1500 мм.</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lang w:eastAsia="ru-RU"/>
              </w:rPr>
            </w:pPr>
            <w:r w:rsidRPr="0010672E">
              <w:rPr>
                <w:rFonts w:ascii="Times New Roman" w:eastAsia="Times New Roman" w:hAnsi="Times New Roman" w:cs="Times New Roman"/>
                <w:lang w:eastAsia="ru-RU"/>
              </w:rPr>
              <w:t>200,00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lang w:eastAsia="ru-RU"/>
              </w:rPr>
            </w:pPr>
            <w:r w:rsidRPr="0010672E">
              <w:rPr>
                <w:rFonts w:ascii="Times New Roman" w:eastAsia="Times New Roman" w:hAnsi="Times New Roman" w:cs="Times New Roman"/>
                <w:lang w:eastAsia="ru-RU"/>
              </w:rPr>
              <w:t>200,00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color w:val="000000"/>
                <w:sz w:val="24"/>
                <w:szCs w:val="24"/>
              </w:rPr>
              <w:t>Замена сущ. арматуры на сетях ХВС, D = 50÷150 мм.</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2900,00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2900,00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color w:val="000000"/>
                <w:sz w:val="24"/>
                <w:szCs w:val="24"/>
              </w:rPr>
              <w:t xml:space="preserve">Замена сущ. </w:t>
            </w:r>
            <w:proofErr w:type="spellStart"/>
            <w:r w:rsidRPr="007E1838">
              <w:rPr>
                <w:rFonts w:ascii="Times New Roman" w:hAnsi="Times New Roman" w:cs="Times New Roman"/>
                <w:color w:val="000000"/>
                <w:sz w:val="24"/>
                <w:szCs w:val="24"/>
              </w:rPr>
              <w:t>пож</w:t>
            </w:r>
            <w:proofErr w:type="spellEnd"/>
            <w:r w:rsidRPr="007E1838">
              <w:rPr>
                <w:rFonts w:ascii="Times New Roman" w:hAnsi="Times New Roman" w:cs="Times New Roman"/>
                <w:color w:val="000000"/>
                <w:sz w:val="24"/>
                <w:szCs w:val="24"/>
              </w:rPr>
              <w:t>. гидрантов</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40,00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40,00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sz w:val="24"/>
                <w:szCs w:val="24"/>
              </w:rPr>
              <w:t>Строительство новых сетей водоснабжения для подключения новых потребителей (24-х квартирный дом)</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300,00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300,00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sz w:val="24"/>
                <w:szCs w:val="24"/>
              </w:rPr>
              <w:t>Устройство защитного ограждения вокруг водонапорной башни</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100,00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100,00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sz w:val="24"/>
                <w:szCs w:val="24"/>
              </w:rPr>
              <w:t>Разработка проектно-сметной документации на водоснабжение деревни Вахнова Кара</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3000,00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3000,00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sz w:val="24"/>
                <w:szCs w:val="24"/>
              </w:rPr>
              <w:lastRenderedPageBreak/>
              <w:t>Строительство водозабора подземных вод в д. Вахнова Кара</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7000,00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7000,00</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sz w:val="24"/>
                <w:szCs w:val="24"/>
              </w:rPr>
              <w:t xml:space="preserve">Строительство новых сетей водоснабжения </w:t>
            </w:r>
            <w:r w:rsidRPr="007E1838">
              <w:rPr>
                <w:rFonts w:ascii="Times New Roman" w:hAnsi="Times New Roman" w:cs="Times New Roman"/>
                <w:sz w:val="24"/>
                <w:szCs w:val="24"/>
                <w:lang w:val="en-US"/>
              </w:rPr>
              <w:t>d</w:t>
            </w:r>
            <w:r w:rsidRPr="007E1838">
              <w:rPr>
                <w:rFonts w:ascii="Times New Roman" w:hAnsi="Times New Roman" w:cs="Times New Roman"/>
                <w:sz w:val="24"/>
                <w:szCs w:val="24"/>
              </w:rPr>
              <w:t>=100-32 мм</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2200,00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2200,00</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color w:val="000000"/>
                <w:sz w:val="24"/>
                <w:szCs w:val="24"/>
              </w:rPr>
              <w:t>Монтаж водопроводных колодцев</w:t>
            </w:r>
            <w:r>
              <w:rPr>
                <w:rFonts w:ascii="Times New Roman" w:hAnsi="Times New Roman" w:cs="Times New Roman"/>
                <w:color w:val="000000"/>
                <w:sz w:val="24"/>
                <w:szCs w:val="24"/>
              </w:rPr>
              <w:t xml:space="preserve"> </w:t>
            </w:r>
            <w:r w:rsidRPr="007E1838">
              <w:rPr>
                <w:rFonts w:ascii="Times New Roman" w:hAnsi="Times New Roman" w:cs="Times New Roman"/>
                <w:color w:val="000000"/>
                <w:sz w:val="24"/>
                <w:szCs w:val="24"/>
              </w:rPr>
              <w:t>на новых сетях водоснабжения</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160,00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160,00</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color w:val="000000"/>
                <w:sz w:val="24"/>
                <w:szCs w:val="24"/>
              </w:rPr>
              <w:t>Монтаж арматуры на новых сетях водоснабжения</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2400,00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2400,00</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b/>
                <w:bCs/>
                <w:color w:val="000000"/>
                <w:sz w:val="24"/>
                <w:szCs w:val="24"/>
                <w:lang w:eastAsia="ru-RU"/>
              </w:rPr>
            </w:pPr>
            <w:r w:rsidRPr="007E1838">
              <w:rPr>
                <w:rFonts w:ascii="Times New Roman" w:hAnsi="Times New Roman" w:cs="Times New Roman"/>
                <w:sz w:val="24"/>
                <w:szCs w:val="24"/>
              </w:rPr>
              <w:t>Монтаж пожарных гидрант</w:t>
            </w:r>
            <w:r>
              <w:rPr>
                <w:rFonts w:ascii="Times New Roman" w:hAnsi="Times New Roman" w:cs="Times New Roman"/>
                <w:sz w:val="24"/>
                <w:szCs w:val="24"/>
              </w:rPr>
              <w:t>ов на новых сетях водоснабжения</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100,00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100,00</w:t>
            </w:r>
          </w:p>
        </w:tc>
      </w:tr>
      <w:tr w:rsidR="0010672E"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10672E" w:rsidRPr="00CC5931" w:rsidRDefault="0010672E" w:rsidP="00CC5931">
            <w:pPr>
              <w:spacing w:after="0" w:line="240" w:lineRule="auto"/>
              <w:rPr>
                <w:rFonts w:ascii="Times New Roman" w:eastAsia="Times New Roman" w:hAnsi="Times New Roman" w:cs="Times New Roman"/>
                <w:color w:val="000000"/>
                <w:sz w:val="24"/>
                <w:szCs w:val="24"/>
                <w:lang w:eastAsia="ru-RU"/>
              </w:rPr>
            </w:pPr>
            <w:r w:rsidRPr="007E1838">
              <w:rPr>
                <w:rFonts w:ascii="Times New Roman" w:hAnsi="Times New Roman" w:cs="Times New Roman"/>
                <w:sz w:val="24"/>
                <w:szCs w:val="24"/>
              </w:rPr>
              <w:t>Оснащение всех потребителей приборами учета</w:t>
            </w:r>
          </w:p>
        </w:tc>
        <w:tc>
          <w:tcPr>
            <w:tcW w:w="1334" w:type="dxa"/>
            <w:tcBorders>
              <w:top w:val="nil"/>
              <w:left w:val="nil"/>
              <w:bottom w:val="single" w:sz="4" w:space="0" w:color="auto"/>
              <w:right w:val="single" w:sz="4" w:space="0" w:color="auto"/>
            </w:tcBorders>
            <w:shd w:val="clear" w:color="auto" w:fill="auto"/>
            <w:vAlign w:val="center"/>
          </w:tcPr>
          <w:p w:rsidR="0010672E" w:rsidRPr="0010672E" w:rsidRDefault="0010672E" w:rsidP="0010672E">
            <w:pPr>
              <w:spacing w:after="0" w:line="240" w:lineRule="auto"/>
              <w:jc w:val="center"/>
              <w:rPr>
                <w:rFonts w:ascii="Times New Roman" w:eastAsia="Times New Roman" w:hAnsi="Times New Roman" w:cs="Times New Roman"/>
                <w:lang w:eastAsia="ru-RU"/>
              </w:rPr>
            </w:pPr>
            <w:r w:rsidRPr="0010672E">
              <w:rPr>
                <w:rFonts w:ascii="Times New Roman" w:eastAsia="Times New Roman" w:hAnsi="Times New Roman" w:cs="Times New Roman"/>
                <w:lang w:eastAsia="ru-RU"/>
              </w:rPr>
              <w:t>140,00</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bCs/>
                <w:color w:val="000000"/>
                <w:lang w:eastAsia="ru-RU"/>
              </w:rPr>
            </w:pPr>
            <w:r w:rsidRPr="0010672E">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10672E" w:rsidRPr="0010672E" w:rsidRDefault="0010672E" w:rsidP="00CC5931">
            <w:pPr>
              <w:spacing w:after="0" w:line="240" w:lineRule="auto"/>
              <w:jc w:val="center"/>
              <w:rPr>
                <w:rFonts w:ascii="Times New Roman" w:eastAsia="Times New Roman" w:hAnsi="Times New Roman" w:cs="Times New Roman"/>
                <w:lang w:eastAsia="ru-RU"/>
              </w:rPr>
            </w:pPr>
            <w:r w:rsidRPr="0010672E">
              <w:rPr>
                <w:rFonts w:ascii="Times New Roman" w:eastAsia="Times New Roman" w:hAnsi="Times New Roman" w:cs="Times New Roman"/>
                <w:lang w:eastAsia="ru-RU"/>
              </w:rPr>
              <w:t>140,00</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Итого по Программе инвестиционных проектов в водоснабжении</w:t>
            </w:r>
          </w:p>
        </w:tc>
        <w:tc>
          <w:tcPr>
            <w:tcW w:w="1334" w:type="dxa"/>
            <w:tcBorders>
              <w:top w:val="nil"/>
              <w:left w:val="nil"/>
              <w:bottom w:val="single" w:sz="4" w:space="0" w:color="auto"/>
              <w:right w:val="single" w:sz="4" w:space="0" w:color="auto"/>
            </w:tcBorders>
            <w:shd w:val="clear" w:color="auto" w:fill="auto"/>
            <w:vAlign w:val="center"/>
          </w:tcPr>
          <w:p w:rsidR="00CC5931" w:rsidRPr="0010672E" w:rsidRDefault="0010672E" w:rsidP="00CC5931">
            <w:pPr>
              <w:spacing w:after="0" w:line="240" w:lineRule="auto"/>
              <w:jc w:val="center"/>
              <w:rPr>
                <w:rFonts w:ascii="Times New Roman" w:eastAsia="Times New Roman" w:hAnsi="Times New Roman" w:cs="Times New Roman"/>
                <w:b/>
                <w:bCs/>
                <w:color w:val="000000"/>
                <w:sz w:val="24"/>
                <w:szCs w:val="24"/>
                <w:lang w:eastAsia="ru-RU"/>
              </w:rPr>
            </w:pPr>
            <w:r w:rsidRPr="0010672E">
              <w:rPr>
                <w:rFonts w:ascii="Times New Roman" w:eastAsia="Times New Roman" w:hAnsi="Times New Roman" w:cs="Times New Roman"/>
                <w:b/>
                <w:bCs/>
                <w:color w:val="000000"/>
                <w:sz w:val="24"/>
                <w:szCs w:val="24"/>
                <w:lang w:eastAsia="ru-RU"/>
              </w:rPr>
              <w:t>21890,00</w:t>
            </w:r>
          </w:p>
        </w:tc>
        <w:tc>
          <w:tcPr>
            <w:tcW w:w="1990" w:type="dxa"/>
            <w:tcBorders>
              <w:top w:val="nil"/>
              <w:left w:val="nil"/>
              <w:bottom w:val="single" w:sz="4" w:space="0" w:color="auto"/>
              <w:right w:val="single" w:sz="4" w:space="0" w:color="auto"/>
            </w:tcBorders>
            <w:shd w:val="clear" w:color="auto" w:fill="auto"/>
            <w:vAlign w:val="center"/>
          </w:tcPr>
          <w:p w:rsidR="00CC5931" w:rsidRPr="0010672E" w:rsidRDefault="0010672E" w:rsidP="00CC5931">
            <w:pPr>
              <w:spacing w:after="0" w:line="240" w:lineRule="auto"/>
              <w:jc w:val="center"/>
              <w:rPr>
                <w:rFonts w:ascii="Times New Roman" w:eastAsia="Times New Roman" w:hAnsi="Times New Roman" w:cs="Times New Roman"/>
                <w:b/>
                <w:bCs/>
                <w:color w:val="000000"/>
                <w:sz w:val="24"/>
                <w:szCs w:val="24"/>
                <w:lang w:eastAsia="ru-RU"/>
              </w:rPr>
            </w:pPr>
            <w:r w:rsidRPr="0010672E">
              <w:rPr>
                <w:rFonts w:ascii="Times New Roman" w:eastAsia="Times New Roman" w:hAnsi="Times New Roman" w:cs="Times New Roman"/>
                <w:b/>
                <w:bCs/>
                <w:color w:val="000000"/>
                <w:sz w:val="24"/>
                <w:szCs w:val="24"/>
                <w:lang w:eastAsia="ru-RU"/>
              </w:rPr>
              <w:t>9890,00</w:t>
            </w:r>
          </w:p>
        </w:tc>
        <w:tc>
          <w:tcPr>
            <w:tcW w:w="1990" w:type="dxa"/>
            <w:tcBorders>
              <w:top w:val="nil"/>
              <w:left w:val="nil"/>
              <w:bottom w:val="single" w:sz="4" w:space="0" w:color="auto"/>
              <w:right w:val="single" w:sz="4" w:space="0" w:color="auto"/>
            </w:tcBorders>
            <w:shd w:val="clear" w:color="auto" w:fill="auto"/>
            <w:vAlign w:val="center"/>
          </w:tcPr>
          <w:p w:rsidR="00CC5931" w:rsidRPr="0010672E" w:rsidRDefault="0010672E" w:rsidP="00CC5931">
            <w:pPr>
              <w:spacing w:after="0" w:line="240" w:lineRule="auto"/>
              <w:jc w:val="center"/>
              <w:rPr>
                <w:rFonts w:ascii="Times New Roman" w:eastAsia="Times New Roman" w:hAnsi="Times New Roman" w:cs="Times New Roman"/>
                <w:b/>
                <w:bCs/>
                <w:color w:val="000000"/>
                <w:sz w:val="24"/>
                <w:szCs w:val="24"/>
                <w:lang w:eastAsia="ru-RU"/>
              </w:rPr>
            </w:pPr>
            <w:r w:rsidRPr="0010672E">
              <w:rPr>
                <w:rFonts w:ascii="Times New Roman" w:eastAsia="Times New Roman" w:hAnsi="Times New Roman" w:cs="Times New Roman"/>
                <w:b/>
                <w:bCs/>
                <w:color w:val="000000"/>
                <w:sz w:val="24"/>
                <w:szCs w:val="24"/>
                <w:lang w:eastAsia="ru-RU"/>
              </w:rPr>
              <w:t>12000,00</w:t>
            </w:r>
          </w:p>
        </w:tc>
      </w:tr>
      <w:tr w:rsidR="00CC5931" w:rsidRPr="00CC5931" w:rsidTr="004D178A">
        <w:trPr>
          <w:trHeight w:val="85"/>
        </w:trPr>
        <w:tc>
          <w:tcPr>
            <w:tcW w:w="9904" w:type="dxa"/>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Программа инвестиционных проектов в водоотведении</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Разработка проектной документации и строительство очистных сооружений Доможировского СП</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65000,00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65000,00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Строительство сетей водоотведения под перспективную застройку</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400,00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400,00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Строительство колодцев на новой сети водоотведения</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150,00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150,00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Разработка проектно-сметной документации и реконструкция сетей хозяйственно-бытовой канализации пос. Рассвет</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12000,00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12000,00</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Замена колодцев на реконструируемых сетях водоотведения пос. Рассвет</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2000,00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2000,00</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Разработка проектной документации и строительство открытой ливневой канализации в пос. Рассвет</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10500,00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10500,00</w:t>
            </w:r>
          </w:p>
        </w:tc>
      </w:tr>
      <w:tr w:rsidR="00CE4D2F"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E4D2F" w:rsidRPr="00CC5931" w:rsidRDefault="00CE4D2F" w:rsidP="00CC5931">
            <w:pPr>
              <w:spacing w:after="0" w:line="240" w:lineRule="auto"/>
              <w:rPr>
                <w:rFonts w:ascii="Times New Roman" w:eastAsia="Times New Roman" w:hAnsi="Times New Roman" w:cs="Times New Roman"/>
                <w:b/>
                <w:bCs/>
                <w:color w:val="000000"/>
                <w:sz w:val="24"/>
                <w:szCs w:val="24"/>
                <w:lang w:eastAsia="ru-RU"/>
              </w:rPr>
            </w:pPr>
            <w:r w:rsidRPr="00AF6D0A">
              <w:rPr>
                <w:rFonts w:ascii="Times New Roman" w:hAnsi="Times New Roman" w:cs="Times New Roman"/>
                <w:color w:val="000000"/>
              </w:rPr>
              <w:t>Разработка проектной документации и строительство локальных очистных сооружений дождевого стока пос. Рассвет</w:t>
            </w:r>
          </w:p>
        </w:tc>
        <w:tc>
          <w:tcPr>
            <w:tcW w:w="1334" w:type="dxa"/>
            <w:tcBorders>
              <w:top w:val="nil"/>
              <w:left w:val="nil"/>
              <w:bottom w:val="single" w:sz="4" w:space="0" w:color="auto"/>
              <w:right w:val="single" w:sz="4" w:space="0" w:color="auto"/>
            </w:tcBorders>
            <w:shd w:val="clear" w:color="auto" w:fill="auto"/>
            <w:vAlign w:val="center"/>
          </w:tcPr>
          <w:p w:rsidR="00CE4D2F" w:rsidRPr="00CE4D2F" w:rsidRDefault="00CE4D2F" w:rsidP="001E1920">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1000,00</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w:t>
            </w:r>
          </w:p>
        </w:tc>
        <w:tc>
          <w:tcPr>
            <w:tcW w:w="1990" w:type="dxa"/>
            <w:tcBorders>
              <w:top w:val="nil"/>
              <w:left w:val="nil"/>
              <w:bottom w:val="single" w:sz="4" w:space="0" w:color="auto"/>
              <w:right w:val="single" w:sz="4" w:space="0" w:color="auto"/>
            </w:tcBorders>
            <w:shd w:val="clear" w:color="auto" w:fill="auto"/>
            <w:vAlign w:val="center"/>
          </w:tcPr>
          <w:p w:rsidR="00CE4D2F" w:rsidRPr="00CE4D2F" w:rsidRDefault="00CE4D2F" w:rsidP="00CC5931">
            <w:pPr>
              <w:spacing w:after="0" w:line="240" w:lineRule="auto"/>
              <w:jc w:val="center"/>
              <w:rPr>
                <w:rFonts w:ascii="Times New Roman" w:eastAsia="Times New Roman" w:hAnsi="Times New Roman" w:cs="Times New Roman"/>
                <w:bCs/>
                <w:color w:val="000000"/>
                <w:lang w:eastAsia="ru-RU"/>
              </w:rPr>
            </w:pPr>
            <w:r w:rsidRPr="00CE4D2F">
              <w:rPr>
                <w:rFonts w:ascii="Times New Roman" w:eastAsia="Times New Roman" w:hAnsi="Times New Roman" w:cs="Times New Roman"/>
                <w:bCs/>
                <w:color w:val="000000"/>
                <w:lang w:eastAsia="ru-RU"/>
              </w:rPr>
              <w:t>1000,00</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Итого по Программе инвестиционных проектов в водоотведении</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CE4D2F"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91050,00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E4D2F"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65550,00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E4D2F" w:rsidP="00CC593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25500,00</w:t>
            </w:r>
          </w:p>
        </w:tc>
      </w:tr>
      <w:tr w:rsidR="00CC5931" w:rsidRPr="00CC5931" w:rsidTr="004D178A">
        <w:trPr>
          <w:trHeight w:val="85"/>
        </w:trPr>
        <w:tc>
          <w:tcPr>
            <w:tcW w:w="9904" w:type="dxa"/>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Программа инвестиционных проектов в сфере утилизации (захоронения) ТБО</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color w:val="000000"/>
                <w:sz w:val="24"/>
                <w:szCs w:val="24"/>
                <w:lang w:eastAsia="ru-RU"/>
              </w:rPr>
              <w:t>Разработка схемы санитарной очистки территорий.</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sz w:val="24"/>
                <w:szCs w:val="24"/>
                <w:lang w:eastAsia="ru-RU"/>
              </w:rPr>
              <w:t>500,00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sz w:val="24"/>
                <w:szCs w:val="24"/>
                <w:lang w:eastAsia="ru-RU"/>
              </w:rPr>
              <w:t>500,00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w:t>
            </w:r>
          </w:p>
        </w:tc>
      </w:tr>
      <w:tr w:rsidR="00CC5931" w:rsidRPr="00CC5931" w:rsidTr="004D178A">
        <w:trPr>
          <w:trHeight w:val="93"/>
        </w:trPr>
        <w:tc>
          <w:tcPr>
            <w:tcW w:w="4590" w:type="dxa"/>
            <w:tcBorders>
              <w:top w:val="nil"/>
              <w:left w:val="single" w:sz="4" w:space="0" w:color="auto"/>
              <w:bottom w:val="single" w:sz="4" w:space="0" w:color="auto"/>
              <w:right w:val="single" w:sz="4" w:space="0" w:color="auto"/>
            </w:tcBorders>
            <w:shd w:val="clear" w:color="auto" w:fill="auto"/>
            <w:vAlign w:val="center"/>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sz w:val="24"/>
                <w:szCs w:val="24"/>
                <w:lang w:eastAsia="ru-RU"/>
              </w:rPr>
              <w:t>Установка сортировочного комплекса ТБО</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Cs/>
                <w:color w:val="000000"/>
                <w:sz w:val="24"/>
                <w:szCs w:val="24"/>
                <w:lang w:eastAsia="ru-RU"/>
              </w:rPr>
            </w:pPr>
            <w:r w:rsidRPr="00CC5931">
              <w:rPr>
                <w:rFonts w:ascii="Times New Roman" w:eastAsia="Times New Roman" w:hAnsi="Times New Roman" w:cs="Times New Roman"/>
                <w:bCs/>
                <w:color w:val="000000"/>
                <w:sz w:val="24"/>
                <w:szCs w:val="24"/>
                <w:lang w:eastAsia="ru-RU"/>
              </w:rPr>
              <w:t>3 000,00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Cs/>
                <w:color w:val="000000"/>
                <w:sz w:val="24"/>
                <w:szCs w:val="24"/>
                <w:lang w:eastAsia="ru-RU"/>
              </w:rPr>
            </w:pPr>
            <w:r w:rsidRPr="00CC5931">
              <w:rPr>
                <w:rFonts w:ascii="Times New Roman" w:eastAsia="Times New Roman" w:hAnsi="Times New Roman" w:cs="Times New Roman"/>
                <w:bCs/>
                <w:color w:val="000000"/>
                <w:sz w:val="24"/>
                <w:szCs w:val="24"/>
                <w:lang w:eastAsia="ru-RU"/>
              </w:rPr>
              <w:t>3 000,00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w:t>
            </w:r>
          </w:p>
        </w:tc>
      </w:tr>
      <w:tr w:rsidR="00CC5931" w:rsidRPr="00CC5931" w:rsidTr="004D178A">
        <w:trPr>
          <w:trHeight w:val="85"/>
        </w:trPr>
        <w:tc>
          <w:tcPr>
            <w:tcW w:w="4590" w:type="dxa"/>
            <w:tcBorders>
              <w:top w:val="nil"/>
              <w:left w:val="single" w:sz="4" w:space="0" w:color="auto"/>
              <w:bottom w:val="single" w:sz="4" w:space="0" w:color="auto"/>
              <w:right w:val="single" w:sz="4" w:space="0" w:color="auto"/>
            </w:tcBorders>
            <w:shd w:val="clear" w:color="auto" w:fill="auto"/>
            <w:vAlign w:val="center"/>
            <w:hideMark/>
          </w:tcPr>
          <w:p w:rsidR="00CC5931" w:rsidRPr="00CC5931" w:rsidRDefault="00CC5931" w:rsidP="00CC5931">
            <w:pPr>
              <w:spacing w:after="0" w:line="240" w:lineRule="auto"/>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Итого по Программе инвестиционных проектов в сфере утилизации ТБО</w:t>
            </w:r>
          </w:p>
        </w:tc>
        <w:tc>
          <w:tcPr>
            <w:tcW w:w="1334"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3 500,00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3 500,00</w:t>
            </w:r>
          </w:p>
        </w:tc>
        <w:tc>
          <w:tcPr>
            <w:tcW w:w="1990" w:type="dxa"/>
            <w:tcBorders>
              <w:top w:val="nil"/>
              <w:left w:val="nil"/>
              <w:bottom w:val="single" w:sz="4" w:space="0" w:color="auto"/>
              <w:right w:val="single" w:sz="4" w:space="0" w:color="auto"/>
            </w:tcBorders>
            <w:shd w:val="clear" w:color="auto" w:fill="auto"/>
            <w:vAlign w:val="center"/>
          </w:tcPr>
          <w:p w:rsidR="00CC5931" w:rsidRPr="00CC5931" w:rsidRDefault="00CC5931" w:rsidP="00CC5931">
            <w:pPr>
              <w:spacing w:after="0" w:line="240" w:lineRule="auto"/>
              <w:jc w:val="center"/>
              <w:rPr>
                <w:rFonts w:ascii="Times New Roman" w:eastAsia="Times New Roman" w:hAnsi="Times New Roman" w:cs="Times New Roman"/>
                <w:b/>
                <w:bCs/>
                <w:color w:val="000000"/>
                <w:sz w:val="24"/>
                <w:szCs w:val="24"/>
                <w:lang w:eastAsia="ru-RU"/>
              </w:rPr>
            </w:pPr>
            <w:r w:rsidRPr="00CC5931">
              <w:rPr>
                <w:rFonts w:ascii="Times New Roman" w:eastAsia="Times New Roman" w:hAnsi="Times New Roman" w:cs="Times New Roman"/>
                <w:b/>
                <w:bCs/>
                <w:color w:val="000000"/>
                <w:sz w:val="24"/>
                <w:szCs w:val="24"/>
                <w:lang w:eastAsia="ru-RU"/>
              </w:rPr>
              <w:t>-</w:t>
            </w:r>
          </w:p>
        </w:tc>
      </w:tr>
    </w:tbl>
    <w:p w:rsidR="00740127" w:rsidRDefault="00740127" w:rsidP="00845033">
      <w:pPr>
        <w:pStyle w:val="12"/>
      </w:pPr>
    </w:p>
    <w:p w:rsidR="00740127" w:rsidRDefault="00740127">
      <w:pPr>
        <w:rPr>
          <w:rFonts w:ascii="Times New Roman" w:eastAsia="Calibri" w:hAnsi="Times New Roman" w:cs="Times New Roman"/>
          <w:sz w:val="26"/>
          <w:szCs w:val="24"/>
        </w:rPr>
      </w:pPr>
      <w:r>
        <w:br w:type="page"/>
      </w:r>
    </w:p>
    <w:p w:rsidR="00CC5931" w:rsidRPr="00E60B22" w:rsidRDefault="00740127" w:rsidP="00740127">
      <w:pPr>
        <w:pStyle w:val="1"/>
        <w:numPr>
          <w:ilvl w:val="0"/>
          <w:numId w:val="34"/>
        </w:numPr>
      </w:pPr>
      <w:bookmarkStart w:id="60" w:name="_Toc416375471"/>
      <w:bookmarkStart w:id="61" w:name="_Toc417479268"/>
      <w:bookmarkStart w:id="62" w:name="_Toc428957536"/>
      <w:r w:rsidRPr="00E60B22">
        <w:lastRenderedPageBreak/>
        <w:t>ФИНАНСОВЫЕ ПОТРЕБНОСТИ ДЛЯ РЕАЛИЗАЦИИ ПРОГРАММЫ</w:t>
      </w:r>
      <w:bookmarkEnd w:id="60"/>
      <w:bookmarkEnd w:id="61"/>
      <w:bookmarkEnd w:id="62"/>
    </w:p>
    <w:p w:rsidR="00F307E2" w:rsidRPr="00F307E2" w:rsidRDefault="00F307E2" w:rsidP="00F307E2">
      <w:pPr>
        <w:pStyle w:val="12"/>
      </w:pPr>
      <w:r w:rsidRPr="00F307E2">
        <w:t>Совокупные финансовы</w:t>
      </w:r>
      <w:bookmarkStart w:id="63" w:name="_GoBack"/>
      <w:bookmarkEnd w:id="63"/>
      <w:r w:rsidRPr="00F307E2">
        <w:t xml:space="preserve">е потребности для реализации проектов на период реализации Программы составляют </w:t>
      </w:r>
      <w:r w:rsidR="00B148EB" w:rsidRPr="00453DD7">
        <w:rPr>
          <w:b/>
        </w:rPr>
        <w:t>2</w:t>
      </w:r>
      <w:r w:rsidR="00A06598" w:rsidRPr="00453DD7">
        <w:rPr>
          <w:b/>
        </w:rPr>
        <w:t>98 655</w:t>
      </w:r>
      <w:r w:rsidR="00E60B22" w:rsidRPr="00453DD7">
        <w:rPr>
          <w:b/>
        </w:rPr>
        <w:t>,00</w:t>
      </w:r>
      <w:r w:rsidRPr="00453DD7">
        <w:rPr>
          <w:b/>
        </w:rPr>
        <w:t xml:space="preserve"> тыс. руб.</w:t>
      </w:r>
      <w:r w:rsidRPr="00F307E2">
        <w:t xml:space="preserve">, в том числе по каждому виду системы </w:t>
      </w:r>
      <w:proofErr w:type="spellStart"/>
      <w:r w:rsidRPr="00F307E2">
        <w:t>ресурсоснабжения</w:t>
      </w:r>
      <w:proofErr w:type="spellEnd"/>
      <w:r w:rsidRPr="00F307E2">
        <w:t>:</w:t>
      </w:r>
    </w:p>
    <w:p w:rsidR="00F307E2" w:rsidRPr="00F307E2" w:rsidRDefault="00F307E2" w:rsidP="00F307E2">
      <w:pPr>
        <w:pStyle w:val="12"/>
        <w:numPr>
          <w:ilvl w:val="0"/>
          <w:numId w:val="28"/>
        </w:numPr>
      </w:pPr>
      <w:r w:rsidRPr="00F307E2">
        <w:t xml:space="preserve">1 этап 2015 – 2022 гг. – </w:t>
      </w:r>
      <w:r w:rsidR="00A06598">
        <w:t>1</w:t>
      </w:r>
      <w:r w:rsidR="00A06598" w:rsidRPr="00A06598">
        <w:t>54</w:t>
      </w:r>
      <w:r w:rsidR="00B148EB">
        <w:t> </w:t>
      </w:r>
      <w:r w:rsidR="00A06598" w:rsidRPr="00A06598">
        <w:t>2</w:t>
      </w:r>
      <w:r w:rsidR="00B148EB" w:rsidRPr="00B148EB">
        <w:t>15</w:t>
      </w:r>
      <w:r w:rsidR="00E60B22">
        <w:t>,00</w:t>
      </w:r>
      <w:r w:rsidRPr="00F307E2">
        <w:t xml:space="preserve"> тыс. руб., в том числе:</w:t>
      </w:r>
      <w:r w:rsidR="00E60B22">
        <w:t xml:space="preserve"> </w:t>
      </w:r>
    </w:p>
    <w:p w:rsidR="00F307E2" w:rsidRPr="00F307E2" w:rsidRDefault="00F307E2" w:rsidP="00F307E2">
      <w:pPr>
        <w:pStyle w:val="12"/>
        <w:numPr>
          <w:ilvl w:val="0"/>
          <w:numId w:val="29"/>
        </w:numPr>
      </w:pPr>
      <w:r w:rsidRPr="00F307E2">
        <w:t xml:space="preserve">Система электроснабжения – </w:t>
      </w:r>
      <w:r w:rsidR="00E60B22">
        <w:t>15 000,00</w:t>
      </w:r>
      <w:r w:rsidR="00A06598">
        <w:rPr>
          <w:lang w:val="en-US"/>
        </w:rPr>
        <w:t xml:space="preserve"> </w:t>
      </w:r>
      <w:r w:rsidRPr="00F307E2">
        <w:t xml:space="preserve">тыс. руб.; </w:t>
      </w:r>
    </w:p>
    <w:p w:rsidR="00F307E2" w:rsidRPr="00F307E2" w:rsidRDefault="00F307E2" w:rsidP="00F307E2">
      <w:pPr>
        <w:pStyle w:val="12"/>
        <w:numPr>
          <w:ilvl w:val="0"/>
          <w:numId w:val="29"/>
        </w:numPr>
      </w:pPr>
      <w:r w:rsidRPr="00F307E2">
        <w:t>Система теплоснабжения  – 11 675,00 тыс. руб.;</w:t>
      </w:r>
    </w:p>
    <w:p w:rsidR="00F307E2" w:rsidRPr="00F307E2" w:rsidRDefault="00F307E2" w:rsidP="00F307E2">
      <w:pPr>
        <w:pStyle w:val="12"/>
        <w:numPr>
          <w:ilvl w:val="0"/>
          <w:numId w:val="29"/>
        </w:numPr>
      </w:pPr>
      <w:r w:rsidRPr="00F307E2">
        <w:t>Система водоснабжения  – 9 890,00 тыс. руб.;</w:t>
      </w:r>
    </w:p>
    <w:p w:rsidR="00F307E2" w:rsidRPr="00F307E2" w:rsidRDefault="00F307E2" w:rsidP="00F307E2">
      <w:pPr>
        <w:pStyle w:val="12"/>
        <w:numPr>
          <w:ilvl w:val="0"/>
          <w:numId w:val="29"/>
        </w:numPr>
      </w:pPr>
      <w:r w:rsidRPr="00F307E2">
        <w:t>Система водоотведения – 65 550,00 тыс. руб.;</w:t>
      </w:r>
    </w:p>
    <w:p w:rsidR="00F307E2" w:rsidRPr="00F307E2" w:rsidRDefault="00F307E2" w:rsidP="00F307E2">
      <w:pPr>
        <w:pStyle w:val="12"/>
        <w:numPr>
          <w:ilvl w:val="0"/>
          <w:numId w:val="29"/>
        </w:numPr>
      </w:pPr>
      <w:r w:rsidRPr="00F307E2">
        <w:t xml:space="preserve">Система газоснабжения – </w:t>
      </w:r>
      <w:r w:rsidR="00A06598">
        <w:rPr>
          <w:lang w:val="en-US"/>
        </w:rPr>
        <w:t>52</w:t>
      </w:r>
      <w:r w:rsidR="007A136E">
        <w:t> </w:t>
      </w:r>
      <w:r w:rsidR="00A06598">
        <w:rPr>
          <w:lang w:val="en-US"/>
        </w:rPr>
        <w:t>1</w:t>
      </w:r>
      <w:r w:rsidR="007A136E">
        <w:rPr>
          <w:lang w:val="en-US"/>
        </w:rPr>
        <w:t>0</w:t>
      </w:r>
      <w:r w:rsidR="00E60B22" w:rsidRPr="00E60B22">
        <w:t>0,00</w:t>
      </w:r>
      <w:r w:rsidR="00E60B22">
        <w:t xml:space="preserve"> </w:t>
      </w:r>
      <w:r w:rsidRPr="00F307E2">
        <w:t>тыс. руб.</w:t>
      </w:r>
    </w:p>
    <w:p w:rsidR="00F307E2" w:rsidRPr="00F307E2" w:rsidRDefault="00F307E2" w:rsidP="00F307E2">
      <w:pPr>
        <w:pStyle w:val="12"/>
        <w:numPr>
          <w:ilvl w:val="0"/>
          <w:numId w:val="29"/>
        </w:numPr>
      </w:pPr>
      <w:r w:rsidRPr="00F307E2">
        <w:t>Система утилизации твердых бытовых отходов – 3 500,00 тыс. руб.</w:t>
      </w:r>
    </w:p>
    <w:p w:rsidR="00F307E2" w:rsidRPr="00F307E2" w:rsidRDefault="00F307E2" w:rsidP="00F307E2">
      <w:pPr>
        <w:pStyle w:val="12"/>
        <w:numPr>
          <w:ilvl w:val="0"/>
          <w:numId w:val="28"/>
        </w:numPr>
      </w:pPr>
      <w:r w:rsidRPr="00F307E2">
        <w:t xml:space="preserve">2 этап 2022 – 2030 гг. – </w:t>
      </w:r>
      <w:r w:rsidR="00A06598">
        <w:t>1</w:t>
      </w:r>
      <w:r w:rsidR="00A06598" w:rsidRPr="00A06598">
        <w:t>44</w:t>
      </w:r>
      <w:r w:rsidR="00B148EB">
        <w:t> </w:t>
      </w:r>
      <w:r w:rsidR="00A06598" w:rsidRPr="00A06598">
        <w:t>44</w:t>
      </w:r>
      <w:r w:rsidR="00B148EB" w:rsidRPr="00B148EB">
        <w:t>0</w:t>
      </w:r>
      <w:r w:rsidR="00E60B22" w:rsidRPr="00E60B22">
        <w:t>,00</w:t>
      </w:r>
      <w:r w:rsidRPr="00F307E2">
        <w:t xml:space="preserve">  тыс. руб., в том числе:</w:t>
      </w:r>
    </w:p>
    <w:p w:rsidR="00F307E2" w:rsidRPr="00F307E2" w:rsidRDefault="00F307E2" w:rsidP="00F307E2">
      <w:pPr>
        <w:pStyle w:val="12"/>
        <w:numPr>
          <w:ilvl w:val="0"/>
          <w:numId w:val="28"/>
        </w:numPr>
        <w:ind w:left="1560" w:hanging="426"/>
      </w:pPr>
      <w:r w:rsidRPr="00F307E2">
        <w:t>Система теплоснабжения  – 11 940,00 тыс. руб.;</w:t>
      </w:r>
    </w:p>
    <w:p w:rsidR="00F307E2" w:rsidRPr="00F307E2" w:rsidRDefault="00F307E2" w:rsidP="00F307E2">
      <w:pPr>
        <w:pStyle w:val="12"/>
        <w:numPr>
          <w:ilvl w:val="0"/>
          <w:numId w:val="28"/>
        </w:numPr>
        <w:ind w:left="1560" w:hanging="426"/>
      </w:pPr>
      <w:r w:rsidRPr="00F307E2">
        <w:t>Система водоснабжения  – 12 000,00 тыс. руб.;</w:t>
      </w:r>
    </w:p>
    <w:p w:rsidR="00F307E2" w:rsidRPr="00F307E2" w:rsidRDefault="00F307E2" w:rsidP="00F307E2">
      <w:pPr>
        <w:pStyle w:val="12"/>
        <w:numPr>
          <w:ilvl w:val="0"/>
          <w:numId w:val="28"/>
        </w:numPr>
        <w:ind w:left="1560" w:hanging="426"/>
      </w:pPr>
      <w:r w:rsidRPr="00F307E2">
        <w:t>Система водоотведения – 25 500,00 тыс. руб.;</w:t>
      </w:r>
    </w:p>
    <w:p w:rsidR="00F307E2" w:rsidRPr="00F307E2" w:rsidRDefault="00F307E2" w:rsidP="00F307E2">
      <w:pPr>
        <w:pStyle w:val="12"/>
        <w:numPr>
          <w:ilvl w:val="0"/>
          <w:numId w:val="28"/>
        </w:numPr>
        <w:ind w:left="1560" w:hanging="426"/>
      </w:pPr>
      <w:r w:rsidRPr="00F307E2">
        <w:t xml:space="preserve">Система газоснабжения –  </w:t>
      </w:r>
      <w:r w:rsidR="00A06598">
        <w:rPr>
          <w:lang w:val="en-US"/>
        </w:rPr>
        <w:t>95</w:t>
      </w:r>
      <w:r w:rsidR="007A136E">
        <w:t> </w:t>
      </w:r>
      <w:r w:rsidR="00A06598">
        <w:rPr>
          <w:lang w:val="en-US"/>
        </w:rPr>
        <w:t>00</w:t>
      </w:r>
      <w:r w:rsidR="007A136E">
        <w:rPr>
          <w:lang w:val="en-US"/>
        </w:rPr>
        <w:t>0</w:t>
      </w:r>
      <w:r w:rsidR="00E60B22" w:rsidRPr="00E60B22">
        <w:t>,00</w:t>
      </w:r>
      <w:r w:rsidR="00E60B22">
        <w:t xml:space="preserve"> </w:t>
      </w:r>
      <w:r w:rsidRPr="00F307E2">
        <w:t>тыс. руб.</w:t>
      </w:r>
    </w:p>
    <w:p w:rsidR="00F307E2" w:rsidRPr="00F307E2" w:rsidRDefault="00F307E2" w:rsidP="00F307E2">
      <w:pPr>
        <w:pStyle w:val="12"/>
      </w:pPr>
      <w:r w:rsidRPr="00F307E2">
        <w:t>Объемы  финансирования  инвестиций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F307E2" w:rsidRPr="00F307E2" w:rsidRDefault="00F307E2" w:rsidP="00F307E2">
      <w:pPr>
        <w:pStyle w:val="12"/>
      </w:pPr>
      <w:r w:rsidRPr="00F307E2">
        <w:t>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Ленинградской области, МО Доможировское сельское поселение, утверждающих бюджет.</w:t>
      </w:r>
    </w:p>
    <w:p w:rsidR="00F307E2" w:rsidRPr="00F307E2" w:rsidRDefault="00F307E2" w:rsidP="00F307E2">
      <w:pPr>
        <w:pStyle w:val="12"/>
      </w:pPr>
      <w:r w:rsidRPr="00F307E2">
        <w:t>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Ленинградской  области  в  2015 – 2016 гг., утверждаемыми Правительством Ленинградской области.</w:t>
      </w:r>
    </w:p>
    <w:p w:rsidR="00F307E2" w:rsidRPr="00F307E2" w:rsidRDefault="00F307E2" w:rsidP="00F307E2">
      <w:pPr>
        <w:pStyle w:val="12"/>
      </w:pPr>
      <w:r w:rsidRPr="00F307E2">
        <w:lastRenderedPageBreak/>
        <w:t>Объемы необходимых инвестиций по этапам реализации по системам коммунальной инфраструктуры составили:</w:t>
      </w:r>
    </w:p>
    <w:p w:rsidR="00F307E2" w:rsidRPr="00F307E2" w:rsidRDefault="00F307E2" w:rsidP="00F307E2">
      <w:pPr>
        <w:pStyle w:val="12"/>
      </w:pPr>
      <w:r w:rsidRPr="00F307E2">
        <w:t xml:space="preserve">Электроснабжение – </w:t>
      </w:r>
      <w:r w:rsidR="009D4847" w:rsidRPr="009D4847">
        <w:t>15 000</w:t>
      </w:r>
      <w:r w:rsidRPr="009D4847">
        <w:t>,00</w:t>
      </w:r>
      <w:r w:rsidRPr="00F307E2">
        <w:t xml:space="preserve"> тыс. руб., в т.ч.:</w:t>
      </w:r>
    </w:p>
    <w:p w:rsidR="00F307E2" w:rsidRPr="00F307E2" w:rsidRDefault="00F307E2" w:rsidP="00F307E2">
      <w:pPr>
        <w:pStyle w:val="12"/>
      </w:pPr>
      <w:r w:rsidRPr="00F307E2">
        <w:t>•</w:t>
      </w:r>
      <w:r w:rsidRPr="00F307E2">
        <w:tab/>
        <w:t xml:space="preserve">1 этап 2015– 2022 гг. – </w:t>
      </w:r>
      <w:r w:rsidR="009D4847">
        <w:t xml:space="preserve">15 000,00 </w:t>
      </w:r>
      <w:r w:rsidRPr="00F307E2">
        <w:t>тыс. руб.;</w:t>
      </w:r>
    </w:p>
    <w:p w:rsidR="00F307E2" w:rsidRPr="00F307E2" w:rsidRDefault="00F307E2" w:rsidP="00F307E2">
      <w:pPr>
        <w:pStyle w:val="12"/>
      </w:pPr>
      <w:r w:rsidRPr="00F307E2">
        <w:t>Теплоснабжение – 23 615,00 тыс. руб., в т.ч.:</w:t>
      </w:r>
    </w:p>
    <w:p w:rsidR="00F307E2" w:rsidRPr="00F307E2" w:rsidRDefault="00F307E2" w:rsidP="00F307E2">
      <w:pPr>
        <w:pStyle w:val="12"/>
      </w:pPr>
      <w:r w:rsidRPr="00F307E2">
        <w:t>•</w:t>
      </w:r>
      <w:r w:rsidRPr="00F307E2">
        <w:tab/>
        <w:t>1 этап 2015 – 2022 гг. – 11 675,00 тыс. руб.;</w:t>
      </w:r>
    </w:p>
    <w:p w:rsidR="00F307E2" w:rsidRPr="00F307E2" w:rsidRDefault="00F307E2" w:rsidP="00F307E2">
      <w:pPr>
        <w:pStyle w:val="12"/>
      </w:pPr>
      <w:r w:rsidRPr="00F307E2">
        <w:t>•</w:t>
      </w:r>
      <w:r w:rsidRPr="00F307E2">
        <w:tab/>
        <w:t>2 этап 2022 – 2030 гг. – 11 940,00 тыс. руб.;</w:t>
      </w:r>
    </w:p>
    <w:p w:rsidR="00F307E2" w:rsidRPr="00F307E2" w:rsidRDefault="00F307E2" w:rsidP="00F307E2">
      <w:pPr>
        <w:pStyle w:val="12"/>
      </w:pPr>
      <w:r w:rsidRPr="00F307E2">
        <w:t>Газоснабжение –</w:t>
      </w:r>
      <w:r w:rsidR="009D4847">
        <w:t xml:space="preserve"> </w:t>
      </w:r>
      <w:r w:rsidR="00DC231F">
        <w:t>1</w:t>
      </w:r>
      <w:r w:rsidR="00611C9D" w:rsidRPr="00BF6AEF">
        <w:t>4</w:t>
      </w:r>
      <w:r w:rsidR="00DC231F" w:rsidRPr="00DC231F">
        <w:t>7</w:t>
      </w:r>
      <w:r w:rsidR="00611C9D">
        <w:t xml:space="preserve"> </w:t>
      </w:r>
      <w:r w:rsidR="00DC231F" w:rsidRPr="00DC231F">
        <w:t>10</w:t>
      </w:r>
      <w:r w:rsidR="00611C9D" w:rsidRPr="00BF6AEF">
        <w:t>0</w:t>
      </w:r>
      <w:r w:rsidR="009D4847" w:rsidRPr="009D4847">
        <w:t>,00</w:t>
      </w:r>
      <w:r w:rsidR="009D4847">
        <w:t xml:space="preserve"> </w:t>
      </w:r>
      <w:r w:rsidRPr="00F307E2">
        <w:t>тыс. руб., в т.ч.:</w:t>
      </w:r>
    </w:p>
    <w:p w:rsidR="00F307E2" w:rsidRPr="00F307E2" w:rsidRDefault="00F307E2" w:rsidP="00F307E2">
      <w:pPr>
        <w:pStyle w:val="12"/>
      </w:pPr>
      <w:r w:rsidRPr="00F307E2">
        <w:t>•</w:t>
      </w:r>
      <w:r w:rsidRPr="00F307E2">
        <w:tab/>
        <w:t xml:space="preserve">1 этап 2015 – 2022 гг. – </w:t>
      </w:r>
      <w:r w:rsidR="00DC231F">
        <w:t>5</w:t>
      </w:r>
      <w:r w:rsidR="00DC231F" w:rsidRPr="00DC231F">
        <w:t>2</w:t>
      </w:r>
      <w:r w:rsidR="00820F48">
        <w:t> </w:t>
      </w:r>
      <w:r w:rsidR="00DC231F" w:rsidRPr="00DC231F">
        <w:t>1</w:t>
      </w:r>
      <w:r w:rsidR="00820F48" w:rsidRPr="00820F48">
        <w:t>0</w:t>
      </w:r>
      <w:r w:rsidR="009D4847" w:rsidRPr="009D4847">
        <w:t>0,00</w:t>
      </w:r>
      <w:r w:rsidR="009D4847">
        <w:t xml:space="preserve"> </w:t>
      </w:r>
      <w:r w:rsidRPr="00F307E2">
        <w:t>тыс. руб.;</w:t>
      </w:r>
    </w:p>
    <w:p w:rsidR="00F307E2" w:rsidRPr="00F307E2" w:rsidRDefault="00F307E2" w:rsidP="00F307E2">
      <w:pPr>
        <w:pStyle w:val="12"/>
      </w:pPr>
      <w:r w:rsidRPr="00F307E2">
        <w:t>•</w:t>
      </w:r>
      <w:r w:rsidRPr="00F307E2">
        <w:tab/>
        <w:t xml:space="preserve">2 этап 2022 – 2030 гг. – </w:t>
      </w:r>
      <w:r w:rsidR="00DC231F" w:rsidRPr="00DC231F">
        <w:t>95</w:t>
      </w:r>
      <w:r w:rsidR="00820F48">
        <w:t> </w:t>
      </w:r>
      <w:r w:rsidR="00DC231F" w:rsidRPr="00DC231F">
        <w:t>00</w:t>
      </w:r>
      <w:r w:rsidR="00820F48" w:rsidRPr="00820F48">
        <w:t>0</w:t>
      </w:r>
      <w:r w:rsidR="009D4847" w:rsidRPr="009D4847">
        <w:t>,00</w:t>
      </w:r>
      <w:r w:rsidR="009D4847">
        <w:t xml:space="preserve"> </w:t>
      </w:r>
      <w:r w:rsidRPr="00F307E2">
        <w:t>тыс. руб.;</w:t>
      </w:r>
    </w:p>
    <w:p w:rsidR="00F307E2" w:rsidRPr="00F307E2" w:rsidRDefault="00F307E2" w:rsidP="00F307E2">
      <w:pPr>
        <w:pStyle w:val="12"/>
      </w:pPr>
      <w:r w:rsidRPr="00F307E2">
        <w:t>Водоснабжение – 21 890,00 тыс. руб., в т.ч.:</w:t>
      </w:r>
    </w:p>
    <w:p w:rsidR="00F307E2" w:rsidRPr="00F307E2" w:rsidRDefault="00F307E2" w:rsidP="00F307E2">
      <w:pPr>
        <w:pStyle w:val="12"/>
      </w:pPr>
      <w:r w:rsidRPr="00F307E2">
        <w:t>•</w:t>
      </w:r>
      <w:r w:rsidRPr="00F307E2">
        <w:tab/>
        <w:t>1 этап 2015 – 2022 гг. – 9 890,00 тыс. руб.;</w:t>
      </w:r>
    </w:p>
    <w:p w:rsidR="00F307E2" w:rsidRPr="00F307E2" w:rsidRDefault="00F307E2" w:rsidP="00F307E2">
      <w:pPr>
        <w:pStyle w:val="12"/>
      </w:pPr>
      <w:r w:rsidRPr="00F307E2">
        <w:t>•</w:t>
      </w:r>
      <w:r w:rsidRPr="00F307E2">
        <w:tab/>
        <w:t>2 этап 2022 – 2030 гг. – 12 000,00 тыс. руб.;</w:t>
      </w:r>
    </w:p>
    <w:p w:rsidR="00F307E2" w:rsidRPr="00F307E2" w:rsidRDefault="00F307E2" w:rsidP="00F307E2">
      <w:pPr>
        <w:pStyle w:val="12"/>
      </w:pPr>
      <w:r w:rsidRPr="00F307E2">
        <w:t>Водоотведение – 91 050,00 тыс. руб., в т.ч.:</w:t>
      </w:r>
    </w:p>
    <w:p w:rsidR="00F307E2" w:rsidRPr="00F307E2" w:rsidRDefault="00F307E2" w:rsidP="00F307E2">
      <w:pPr>
        <w:pStyle w:val="12"/>
      </w:pPr>
      <w:r w:rsidRPr="00F307E2">
        <w:t>•</w:t>
      </w:r>
      <w:r w:rsidRPr="00F307E2">
        <w:tab/>
        <w:t>1 этап 2015 – 2022 гг. – 65 550,00 тыс. руб.;</w:t>
      </w:r>
    </w:p>
    <w:p w:rsidR="00F307E2" w:rsidRPr="00F307E2" w:rsidRDefault="00F307E2" w:rsidP="00F307E2">
      <w:pPr>
        <w:pStyle w:val="12"/>
      </w:pPr>
      <w:r w:rsidRPr="00F307E2">
        <w:t>•</w:t>
      </w:r>
      <w:r w:rsidRPr="00F307E2">
        <w:tab/>
        <w:t>2 этап 2022 – 2030 гг. –25 500,00 тыс. руб.;</w:t>
      </w:r>
    </w:p>
    <w:p w:rsidR="00F307E2" w:rsidRPr="00F307E2" w:rsidRDefault="00F307E2" w:rsidP="00F307E2">
      <w:pPr>
        <w:pStyle w:val="12"/>
      </w:pPr>
      <w:r w:rsidRPr="00F307E2">
        <w:t>Утилизация ТБО – 3 500,00 тыс. руб., в т.ч.:</w:t>
      </w:r>
    </w:p>
    <w:p w:rsidR="00740127" w:rsidRDefault="00F307E2" w:rsidP="00F307E2">
      <w:pPr>
        <w:pStyle w:val="12"/>
      </w:pPr>
      <w:r w:rsidRPr="00F307E2">
        <w:t>•</w:t>
      </w:r>
      <w:r w:rsidRPr="00F307E2">
        <w:tab/>
        <w:t>1 этап 2015 – 2022 гг. – 3 500,00 тыс. руб.</w:t>
      </w:r>
    </w:p>
    <w:p w:rsidR="004D178A" w:rsidRDefault="004D178A">
      <w:pPr>
        <w:rPr>
          <w:rFonts w:ascii="Times New Roman" w:eastAsia="Calibri" w:hAnsi="Times New Roman" w:cs="Times New Roman"/>
          <w:sz w:val="26"/>
          <w:szCs w:val="24"/>
        </w:rPr>
      </w:pPr>
      <w:r>
        <w:br w:type="page"/>
      </w:r>
    </w:p>
    <w:p w:rsidR="00F307E2" w:rsidRDefault="004D178A" w:rsidP="004D178A">
      <w:pPr>
        <w:pStyle w:val="1"/>
        <w:numPr>
          <w:ilvl w:val="0"/>
          <w:numId w:val="34"/>
        </w:numPr>
      </w:pPr>
      <w:bookmarkStart w:id="64" w:name="_Toc416375472"/>
      <w:bookmarkStart w:id="65" w:name="_Toc417479269"/>
      <w:bookmarkStart w:id="66" w:name="_Toc428957537"/>
      <w:r w:rsidRPr="004D178A">
        <w:lastRenderedPageBreak/>
        <w:t>ОРГАНИЗАЦИЯ РЕАЛИЗАЦИИ ПРОЕКТОВ</w:t>
      </w:r>
      <w:bookmarkEnd w:id="64"/>
      <w:bookmarkEnd w:id="65"/>
      <w:bookmarkEnd w:id="66"/>
    </w:p>
    <w:p w:rsidR="004D178A" w:rsidRPr="004D178A" w:rsidRDefault="004D178A" w:rsidP="004D178A">
      <w:pPr>
        <w:pStyle w:val="12"/>
      </w:pPr>
      <w:r w:rsidRPr="004D178A">
        <w:t>Механизмы реализации мероприятий Программы определяются в зависимости от следующих основных факторов:</w:t>
      </w:r>
    </w:p>
    <w:p w:rsidR="004D178A" w:rsidRPr="004D178A" w:rsidRDefault="004D178A" w:rsidP="004D178A">
      <w:pPr>
        <w:pStyle w:val="12"/>
        <w:numPr>
          <w:ilvl w:val="0"/>
          <w:numId w:val="43"/>
        </w:numPr>
      </w:pPr>
      <w:r w:rsidRPr="004D178A">
        <w:t xml:space="preserve">форма собственности на системы коммунальной инфраструктуры и форма эксплуатации такой инфраструктуры </w:t>
      </w:r>
      <w:proofErr w:type="spellStart"/>
      <w:r w:rsidRPr="004D178A">
        <w:t>ресурсоснабжающей</w:t>
      </w:r>
      <w:proofErr w:type="spellEnd"/>
      <w:r w:rsidRPr="004D178A">
        <w:t xml:space="preserve"> организацией (организацией коммунального комплекса);</w:t>
      </w:r>
    </w:p>
    <w:p w:rsidR="004D178A" w:rsidRPr="004D178A" w:rsidRDefault="004D178A" w:rsidP="004D178A">
      <w:pPr>
        <w:pStyle w:val="12"/>
        <w:numPr>
          <w:ilvl w:val="0"/>
          <w:numId w:val="43"/>
        </w:numPr>
      </w:pPr>
      <w:r w:rsidRPr="004D178A">
        <w:t>источник финансирования инвестиционных проектов (бюджетный, внебюджетный);</w:t>
      </w:r>
    </w:p>
    <w:p w:rsidR="004D178A" w:rsidRPr="004D178A" w:rsidRDefault="004D178A" w:rsidP="004D178A">
      <w:pPr>
        <w:pStyle w:val="12"/>
        <w:numPr>
          <w:ilvl w:val="0"/>
          <w:numId w:val="43"/>
        </w:numPr>
      </w:pPr>
      <w:r w:rsidRPr="004D178A">
        <w:t>технологическая связанность реализуемых инвестиционных проектов с существующей коммунальной инфраструктурой;</w:t>
      </w:r>
    </w:p>
    <w:p w:rsidR="004D178A" w:rsidRPr="004D178A" w:rsidRDefault="004D178A" w:rsidP="004D178A">
      <w:pPr>
        <w:pStyle w:val="12"/>
        <w:numPr>
          <w:ilvl w:val="0"/>
          <w:numId w:val="43"/>
        </w:numPr>
      </w:pPr>
      <w:r w:rsidRPr="004D178A">
        <w:t xml:space="preserve">экономическая целесообразность выбора формы реализации инвестиционных проектов, основанная на сопоставлении расходов на организацию данных форм. </w:t>
      </w:r>
    </w:p>
    <w:p w:rsidR="004D178A" w:rsidRPr="004D178A" w:rsidRDefault="004D178A" w:rsidP="004D178A">
      <w:pPr>
        <w:pStyle w:val="12"/>
      </w:pPr>
      <w:r w:rsidRPr="004D178A">
        <w:t>Выбор формы реализации инвестиционных проектов должен основываться совокупной оценке приведенных выше критериев.</w:t>
      </w:r>
    </w:p>
    <w:p w:rsidR="004D178A" w:rsidRPr="004D178A" w:rsidRDefault="004D178A" w:rsidP="004D178A">
      <w:pPr>
        <w:pStyle w:val="12"/>
      </w:pPr>
      <w:r w:rsidRPr="004D178A">
        <w:t>Исходя из указанных факторов, можно сформировать три направления реализации мероприятий настоящей программы:</w:t>
      </w:r>
    </w:p>
    <w:p w:rsidR="004D178A" w:rsidRPr="004D178A" w:rsidRDefault="004D178A" w:rsidP="004D178A">
      <w:pPr>
        <w:pStyle w:val="12"/>
        <w:numPr>
          <w:ilvl w:val="0"/>
          <w:numId w:val="44"/>
        </w:numPr>
      </w:pPr>
      <w:r w:rsidRPr="004D178A">
        <w:t>направление 1 – инфраструктура частной или муниципальной формы собственности (с последующим заключением договора аренды или передача в хозяйственное ведение во втором случае), наличие внебюджетных источников финансирования. К этому направлению относятся проекты программы комплексного развития в сферах теплоснабжения, водоснабжения, водоотведения, электроснабжения;</w:t>
      </w:r>
    </w:p>
    <w:p w:rsidR="004D178A" w:rsidRPr="004D178A" w:rsidRDefault="004D178A" w:rsidP="004D178A">
      <w:pPr>
        <w:pStyle w:val="12"/>
        <w:numPr>
          <w:ilvl w:val="0"/>
          <w:numId w:val="44"/>
        </w:numPr>
      </w:pPr>
      <w:r w:rsidRPr="004D178A">
        <w:t>направление 2 – реализация «</w:t>
      </w:r>
      <w:proofErr w:type="spellStart"/>
      <w:r w:rsidRPr="004D178A">
        <w:t>greenfield</w:t>
      </w:r>
      <w:proofErr w:type="spellEnd"/>
      <w:r w:rsidRPr="004D178A">
        <w:t>»-проектов</w:t>
      </w:r>
      <w:r w:rsidRPr="004D178A">
        <w:rPr>
          <w:vertAlign w:val="superscript"/>
        </w:rPr>
        <w:footnoteReference w:id="11"/>
      </w:r>
      <w:r w:rsidRPr="004D178A">
        <w:t xml:space="preserve"> без привлечения бюджетных источников инвестиций. К этому направлению относятся инвестиционные проекты в сфере утилизации (захоронения) твердых бытовых отходов.</w:t>
      </w:r>
    </w:p>
    <w:p w:rsidR="004D178A" w:rsidRPr="004D178A" w:rsidRDefault="004D178A" w:rsidP="004D178A">
      <w:pPr>
        <w:pStyle w:val="12"/>
      </w:pPr>
      <w:r w:rsidRPr="004D178A">
        <w:t xml:space="preserve">Стратегический принцип развития систем коммунальной инфраструктуры </w:t>
      </w:r>
      <w:r>
        <w:t>Доможировского сельского поселения</w:t>
      </w:r>
      <w:r w:rsidRPr="004D178A">
        <w:t xml:space="preserve"> по всем двум направлениям заключается в </w:t>
      </w:r>
      <w:r w:rsidRPr="004D178A">
        <w:lastRenderedPageBreak/>
        <w:t>переориентации целей деятельности по эксплуатации систем коммунальной инфраструктуры: приоритетом должно стать не обслуживание инфраструктуры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rsidR="004D178A" w:rsidRPr="004D178A" w:rsidRDefault="004D178A" w:rsidP="004D178A">
      <w:pPr>
        <w:pStyle w:val="12"/>
      </w:pPr>
      <w:r w:rsidRPr="004D178A">
        <w:t>Данный принцип реализуется посредством следующих управленческих механизмов.</w:t>
      </w:r>
    </w:p>
    <w:p w:rsidR="004D178A" w:rsidRPr="004D178A" w:rsidRDefault="004D178A" w:rsidP="004D178A">
      <w:pPr>
        <w:pStyle w:val="12"/>
        <w:numPr>
          <w:ilvl w:val="0"/>
          <w:numId w:val="46"/>
        </w:numPr>
      </w:pPr>
      <w:r w:rsidRPr="004D178A">
        <w:t xml:space="preserve">Построение системы ключевых показателей и индикаторов деятельности </w:t>
      </w:r>
      <w:proofErr w:type="spellStart"/>
      <w:r w:rsidRPr="004D178A">
        <w:t>ресурсоснабжающих</w:t>
      </w:r>
      <w:proofErr w:type="spellEnd"/>
      <w:r w:rsidRPr="004D178A">
        <w:t xml:space="preserve"> организаций и организаций коммунального комплекса </w:t>
      </w:r>
      <w:r>
        <w:t xml:space="preserve">Доможировского </w:t>
      </w:r>
      <w:r w:rsidR="00F93F8E">
        <w:t>сельского поселения</w:t>
      </w:r>
      <w:r w:rsidRPr="004D178A">
        <w:t xml:space="preserve">. Данные показатели и индикаторы должны базироваться на программе комплексного развития </w:t>
      </w:r>
      <w:r>
        <w:t>Доможировского сельского поселения</w:t>
      </w:r>
      <w:r w:rsidRPr="004D178A">
        <w:t xml:space="preserve"> и отражать основные условия функционирования и развития инженерной инфраструктуры, которые должны быть обеспечены соответствующим предприятием. На основе данных индикаторов должны формироваться производственные (для обеспечения условий функционирования) и инвестиционные (для обеспечения условий развития) программы </w:t>
      </w:r>
      <w:proofErr w:type="spellStart"/>
      <w:r w:rsidRPr="004D178A">
        <w:t>ресурсоснабжающих</w:t>
      </w:r>
      <w:proofErr w:type="spellEnd"/>
      <w:r w:rsidRPr="004D178A">
        <w:t xml:space="preserve"> организаций и организаций коммунального комплекса. Оценка деятельности организаций должна основываться, в первую очередь, на оценке достижения установленных значений ключевых показателей и индикаторов.</w:t>
      </w:r>
    </w:p>
    <w:p w:rsidR="004D178A" w:rsidRPr="004D178A" w:rsidRDefault="004D178A" w:rsidP="004D178A">
      <w:pPr>
        <w:pStyle w:val="12"/>
        <w:numPr>
          <w:ilvl w:val="0"/>
          <w:numId w:val="46"/>
        </w:numPr>
      </w:pPr>
      <w:r w:rsidRPr="004D178A">
        <w:t xml:space="preserve">Утверждение инвестиционных программ </w:t>
      </w:r>
      <w:proofErr w:type="spellStart"/>
      <w:r w:rsidRPr="004D178A">
        <w:t>ресурсоснабжающих</w:t>
      </w:r>
      <w:proofErr w:type="spellEnd"/>
      <w:r w:rsidRPr="004D178A">
        <w:t xml:space="preserve"> организаций и организаций коммунального комплекса и заключение договоров между администрацией </w:t>
      </w:r>
      <w:r>
        <w:t>сельского</w:t>
      </w:r>
      <w:r w:rsidRPr="004D178A">
        <w:t xml:space="preserve"> поселения и соответствующей организацией на их реализацию. Инвестиционные программы должны стать инструментом для достижения установленных Программой целевых показателей и индикаторов. Разработка инвестиционных программ должна осуществляться в соответствии с требованиями, установленными к таким программам. Инвестиционные программы утверждаются уполномоченными органами</w:t>
      </w:r>
      <w:r>
        <w:t xml:space="preserve"> Ленинградской</w:t>
      </w:r>
      <w:r w:rsidRPr="004D178A">
        <w:t xml:space="preserve"> области. Однако для обеспечения возможности реализации мероприятий программы комплексного развития такие инвестиционные программы должны предварительно </w:t>
      </w:r>
      <w:r w:rsidRPr="004D178A">
        <w:lastRenderedPageBreak/>
        <w:t xml:space="preserve">рассматриваться и согласовываться администрацией </w:t>
      </w:r>
      <w:r>
        <w:t>Доможировского сельского поселения</w:t>
      </w:r>
      <w:r w:rsidRPr="004D178A">
        <w:t>.</w:t>
      </w:r>
    </w:p>
    <w:p w:rsidR="004D178A" w:rsidRPr="004D178A" w:rsidRDefault="004D178A" w:rsidP="004D178A">
      <w:pPr>
        <w:pStyle w:val="12"/>
        <w:numPr>
          <w:ilvl w:val="0"/>
          <w:numId w:val="46"/>
        </w:numPr>
      </w:pPr>
      <w:r w:rsidRPr="004D178A">
        <w:t xml:space="preserve">Договоры, определяющие условия реализации инвестиционных программ, заключаются в целях развития систем коммунальной инфраструктуры. Договоры заключаются между администрацией </w:t>
      </w:r>
      <w:r>
        <w:t>Доможировского сельского поселения</w:t>
      </w:r>
      <w:r w:rsidRPr="004D178A">
        <w:t xml:space="preserve"> и соответствующей </w:t>
      </w:r>
      <w:proofErr w:type="spellStart"/>
      <w:r w:rsidRPr="004D178A">
        <w:t>ресурсоснабжающей</w:t>
      </w:r>
      <w:proofErr w:type="spellEnd"/>
      <w:r w:rsidRPr="004D178A">
        <w:t xml:space="preserve"> организацией и организацией коммунального комплекса. Такие договоры должны включать:</w:t>
      </w:r>
    </w:p>
    <w:p w:rsidR="004D178A" w:rsidRPr="004D178A" w:rsidRDefault="004D178A" w:rsidP="004D178A">
      <w:pPr>
        <w:pStyle w:val="12"/>
        <w:numPr>
          <w:ilvl w:val="0"/>
          <w:numId w:val="47"/>
        </w:numPr>
      </w:pPr>
      <w:r w:rsidRPr="004D178A">
        <w:t>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w:t>
      </w:r>
    </w:p>
    <w:p w:rsidR="004D178A" w:rsidRPr="004D178A" w:rsidRDefault="004D178A" w:rsidP="004D178A">
      <w:pPr>
        <w:pStyle w:val="12"/>
        <w:numPr>
          <w:ilvl w:val="0"/>
          <w:numId w:val="47"/>
        </w:numPr>
      </w:pPr>
      <w:r w:rsidRPr="004D178A">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rsidR="004D178A" w:rsidRPr="004D178A" w:rsidRDefault="004D178A" w:rsidP="004D178A">
      <w:pPr>
        <w:pStyle w:val="12"/>
        <w:numPr>
          <w:ilvl w:val="0"/>
          <w:numId w:val="47"/>
        </w:numPr>
      </w:pPr>
      <w:r w:rsidRPr="004D178A">
        <w:t>ответственность сторон;</w:t>
      </w:r>
    </w:p>
    <w:p w:rsidR="004D178A" w:rsidRPr="004D178A" w:rsidRDefault="004D178A" w:rsidP="004D178A">
      <w:pPr>
        <w:pStyle w:val="12"/>
        <w:numPr>
          <w:ilvl w:val="0"/>
          <w:numId w:val="45"/>
        </w:numPr>
      </w:pPr>
      <w:r w:rsidRPr="004D178A">
        <w:t>перечень мероприятий программы и их стоимость;</w:t>
      </w:r>
    </w:p>
    <w:p w:rsidR="004D178A" w:rsidRPr="004D178A" w:rsidRDefault="004D178A" w:rsidP="004D178A">
      <w:pPr>
        <w:pStyle w:val="12"/>
        <w:numPr>
          <w:ilvl w:val="0"/>
          <w:numId w:val="45"/>
        </w:numPr>
      </w:pPr>
      <w:r w:rsidRPr="004D178A">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p w:rsidR="004D178A" w:rsidRPr="004D178A" w:rsidRDefault="004D178A" w:rsidP="004D178A">
      <w:pPr>
        <w:pStyle w:val="12"/>
        <w:numPr>
          <w:ilvl w:val="0"/>
          <w:numId w:val="45"/>
        </w:numPr>
      </w:pPr>
      <w:r w:rsidRPr="004D178A">
        <w:t>график поступления денежных средств для реализации инвестиционной программы, а также график осуществления инвестиций;</w:t>
      </w:r>
    </w:p>
    <w:p w:rsidR="004D178A" w:rsidRPr="004D178A" w:rsidRDefault="004D178A" w:rsidP="004D178A">
      <w:pPr>
        <w:pStyle w:val="12"/>
        <w:numPr>
          <w:ilvl w:val="0"/>
          <w:numId w:val="45"/>
        </w:numPr>
      </w:pPr>
      <w:r w:rsidRPr="004D178A">
        <w:t xml:space="preserve">порядок и условия приостановления реализации инвестиционной программы в случае нарушения графиков финансирования </w:t>
      </w:r>
      <w:r w:rsidRPr="004D178A">
        <w:lastRenderedPageBreak/>
        <w:t>инвестиционной программы, а также определение условий возобновления реализации программы.</w:t>
      </w:r>
    </w:p>
    <w:p w:rsidR="004D178A" w:rsidRPr="004D178A" w:rsidRDefault="004D178A" w:rsidP="004D178A">
      <w:pPr>
        <w:pStyle w:val="12"/>
        <w:numPr>
          <w:ilvl w:val="0"/>
          <w:numId w:val="46"/>
        </w:numPr>
      </w:pPr>
      <w:r w:rsidRPr="004D178A">
        <w:t xml:space="preserve">Переход к долгосрочному тарифному регулированию, включающему установление тарифов на товары и услуги </w:t>
      </w:r>
      <w:proofErr w:type="spellStart"/>
      <w:r w:rsidRPr="004D178A">
        <w:t>ресурсоснабжающих</w:t>
      </w:r>
      <w:proofErr w:type="spellEnd"/>
      <w:r w:rsidRPr="004D178A">
        <w:t xml:space="preserve"> организаций и организаций коммунального комплекса.</w:t>
      </w:r>
    </w:p>
    <w:p w:rsidR="004D178A" w:rsidRDefault="004D178A" w:rsidP="004D178A">
      <w:pPr>
        <w:pStyle w:val="12"/>
      </w:pPr>
      <w:r w:rsidRPr="004D178A">
        <w:t>Особенности реализации Программы по выделенным направлениям.</w:t>
      </w:r>
    </w:p>
    <w:p w:rsidR="004D178A" w:rsidRPr="004D178A" w:rsidRDefault="004D178A" w:rsidP="004D178A">
      <w:pPr>
        <w:pStyle w:val="12"/>
      </w:pPr>
      <w:r w:rsidRPr="004D178A">
        <w:rPr>
          <w:u w:val="single"/>
        </w:rPr>
        <w:t>Направление 1</w:t>
      </w:r>
      <w:r w:rsidRPr="004D178A">
        <w:t xml:space="preserve">. </w:t>
      </w:r>
    </w:p>
    <w:p w:rsidR="004D178A" w:rsidRPr="004D178A" w:rsidRDefault="004D178A" w:rsidP="004D178A">
      <w:pPr>
        <w:pStyle w:val="12"/>
      </w:pPr>
      <w:r w:rsidRPr="004D178A">
        <w:t>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утвержденными постановлением Правительства Российской Федерации от 05.05.2014 г. № 410.</w:t>
      </w:r>
    </w:p>
    <w:p w:rsidR="004D178A" w:rsidRPr="004D178A" w:rsidRDefault="004D178A" w:rsidP="004D178A">
      <w:pPr>
        <w:pStyle w:val="12"/>
      </w:pPr>
      <w:r w:rsidRPr="004D178A">
        <w:t xml:space="preserve">Законодательством об электроэнергетике не предусмотрены непосредственные полномочия органов местного самоуправления в части согласования инвестиционных программ соответствующих </w:t>
      </w:r>
      <w:proofErr w:type="spellStart"/>
      <w:r w:rsidRPr="004D178A">
        <w:t>ресурсоснабжающих</w:t>
      </w:r>
      <w:proofErr w:type="spellEnd"/>
      <w:r w:rsidRPr="004D178A">
        <w:t xml:space="preserve"> организаций. Однако, учитывая, что в соответствии с Федеральным законом от 06.10.2003 г. № 131-ФЗ «Об общих принципах организации местного самоуправления в Российской Федерации» организация электроснабжения отнесена к вопросам местного значения </w:t>
      </w:r>
      <w:r w:rsidR="007C1DC2">
        <w:t>поселения</w:t>
      </w:r>
      <w:r w:rsidRPr="004D178A">
        <w:t xml:space="preserve">, представляется необходимым организовать согласование инвестиционных программ соответствующих </w:t>
      </w:r>
      <w:proofErr w:type="spellStart"/>
      <w:r w:rsidRPr="004D178A">
        <w:t>ресурсоснабжающих</w:t>
      </w:r>
      <w:proofErr w:type="spellEnd"/>
      <w:r w:rsidRPr="004D178A">
        <w:t xml:space="preserve"> организаций на основании соглашений о сотрудничестве, заключенным между администрацией </w:t>
      </w:r>
      <w:r>
        <w:t xml:space="preserve">Доможировского сельского поселения </w:t>
      </w:r>
      <w:r w:rsidRPr="004D178A">
        <w:t xml:space="preserve">и Комитетом тарифного регулирования </w:t>
      </w:r>
      <w:r>
        <w:t>Ленинградской</w:t>
      </w:r>
      <w:r w:rsidRPr="004D178A">
        <w:t xml:space="preserve"> области.</w:t>
      </w:r>
    </w:p>
    <w:p w:rsidR="004D178A" w:rsidRPr="004D178A" w:rsidRDefault="004D178A" w:rsidP="004D178A">
      <w:pPr>
        <w:pStyle w:val="12"/>
      </w:pPr>
      <w:r w:rsidRPr="004D178A">
        <w:t xml:space="preserve">Реализация мероприятий в сфере водоснабжения и водоотведения должна обеспечиваться посредством разработки инвестиционной программы </w:t>
      </w:r>
      <w:r>
        <w:t>ОО</w:t>
      </w:r>
      <w:r w:rsidRPr="004D178A">
        <w:t>О «</w:t>
      </w:r>
      <w:r>
        <w:t>Вода-Сервис</w:t>
      </w:r>
      <w:r w:rsidRPr="004D178A">
        <w:t xml:space="preserve">» и </w:t>
      </w:r>
      <w:r>
        <w:t>ООО</w:t>
      </w:r>
      <w:r w:rsidRPr="004D178A">
        <w:t xml:space="preserve"> «</w:t>
      </w:r>
      <w:r>
        <w:t>Водоканал</w:t>
      </w:r>
      <w:r w:rsidRPr="004D178A">
        <w:t>».</w:t>
      </w:r>
    </w:p>
    <w:p w:rsidR="004D178A" w:rsidRDefault="004D178A" w:rsidP="004D178A">
      <w:pPr>
        <w:pStyle w:val="12"/>
      </w:pPr>
      <w:r w:rsidRPr="004D178A">
        <w:t xml:space="preserve">Кроме этого, разработка должна сопровождаться заключением соглашения об условиях осуществления регулируемой деятельности в сфере водоснабжения и </w:t>
      </w:r>
      <w:r w:rsidRPr="004D178A">
        <w:lastRenderedPageBreak/>
        <w:t>водоотведения, предусмотренного статьей 36 Федерального закона от 07.12.2011 г. № 416-ФЗ «О водоснабжении и водоотведении».</w:t>
      </w:r>
    </w:p>
    <w:p w:rsidR="00061656" w:rsidRPr="00061656" w:rsidRDefault="00061656" w:rsidP="00061656">
      <w:pPr>
        <w:pStyle w:val="12"/>
        <w:rPr>
          <w:u w:val="single"/>
        </w:rPr>
      </w:pPr>
      <w:r w:rsidRPr="00061656">
        <w:rPr>
          <w:u w:val="single"/>
        </w:rPr>
        <w:t>Направление 2.</w:t>
      </w:r>
    </w:p>
    <w:p w:rsidR="00061656" w:rsidRDefault="00061656" w:rsidP="00061656">
      <w:pPr>
        <w:pStyle w:val="12"/>
      </w:pPr>
      <w:r w:rsidRPr="00061656">
        <w:t>Учитывая то, что новый мусоросортировочный комплекс будет строиться «с нуля» и на площадке, расположенной отдельно от существующего объекта по утилизации (захоронению) ТБО,</w:t>
      </w:r>
      <w:r>
        <w:t xml:space="preserve"> </w:t>
      </w:r>
      <w:r w:rsidRPr="00061656">
        <w:t>для строительства МСК не предусматривается бюджетных инвестиций,</w:t>
      </w:r>
      <w:r>
        <w:t xml:space="preserve"> </w:t>
      </w:r>
      <w:r w:rsidRPr="00061656">
        <w:t>представляется целесообразным выбор организации, которая будет реализовывать инвестиционные проекты по строительству и модернизации МСК на тендерных основаниях. Предметом данных торгов должны стать обязательства подрядчика по строительству и дальнейшей эксплуатации в течение определенного периода объектов по утилизации (захоронению) ТБО.</w:t>
      </w:r>
    </w:p>
    <w:p w:rsidR="00A26A4D" w:rsidRDefault="00A26A4D">
      <w:pPr>
        <w:rPr>
          <w:rFonts w:ascii="Times New Roman" w:eastAsia="Calibri" w:hAnsi="Times New Roman" w:cs="Times New Roman"/>
          <w:sz w:val="26"/>
          <w:szCs w:val="24"/>
        </w:rPr>
      </w:pPr>
      <w:r>
        <w:br w:type="page"/>
      </w:r>
    </w:p>
    <w:p w:rsidR="00061656" w:rsidRDefault="00A26A4D" w:rsidP="00A26A4D">
      <w:pPr>
        <w:pStyle w:val="1"/>
        <w:numPr>
          <w:ilvl w:val="0"/>
          <w:numId w:val="34"/>
        </w:numPr>
      </w:pPr>
      <w:bookmarkStart w:id="67" w:name="_Toc416375473"/>
      <w:bookmarkStart w:id="68" w:name="_Toc417479270"/>
      <w:bookmarkStart w:id="69" w:name="_Toc428957538"/>
      <w:r w:rsidRPr="00A26A4D">
        <w:lastRenderedPageBreak/>
        <w:t>ПРОГРАММЫ ИНВЕСТИЦИОННЫХ ПРОЕКТОВ, ТАРИФ И ПЛАТА (ТАРИФ ЗА ПОДКЛЮЧЕНИЕ, ПРИСОЕДИНЕНИЕ)</w:t>
      </w:r>
      <w:bookmarkEnd w:id="67"/>
      <w:bookmarkEnd w:id="68"/>
      <w:bookmarkEnd w:id="69"/>
    </w:p>
    <w:p w:rsidR="00CC2807" w:rsidRDefault="00CC2807" w:rsidP="00CC2807">
      <w:pPr>
        <w:pStyle w:val="12"/>
      </w:pPr>
      <w:r>
        <w:t>На 2015 г. для населения  МО Доможировское сельское поселение установлены тарифы на коммунальные услуги, представленные в таблице 15.1.</w:t>
      </w:r>
    </w:p>
    <w:p w:rsidR="00A26A4D" w:rsidRPr="00A26A4D" w:rsidRDefault="00CC2807" w:rsidP="00CC2807">
      <w:pPr>
        <w:pStyle w:val="af3"/>
      </w:pPr>
      <w:r>
        <w:t>Таблица 15.1. Утвержденные тарифы на 2015 год для потребителей МО Доможировское сельское поселение</w:t>
      </w:r>
    </w:p>
    <w:tbl>
      <w:tblPr>
        <w:tblW w:w="4947" w:type="pct"/>
        <w:tblLook w:val="04A0"/>
      </w:tblPr>
      <w:tblGrid>
        <w:gridCol w:w="565"/>
        <w:gridCol w:w="3017"/>
        <w:gridCol w:w="2077"/>
        <w:gridCol w:w="3810"/>
      </w:tblGrid>
      <w:tr w:rsidR="003C6D1F" w:rsidRPr="003C6D1F" w:rsidTr="008B30AA">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bookmarkStart w:id="70" w:name="OLE_LINK14"/>
            <w:bookmarkStart w:id="71" w:name="OLE_LINK15"/>
            <w:r w:rsidRPr="003C6D1F">
              <w:rPr>
                <w:rFonts w:ascii="Times New Roman" w:eastAsia="Times New Roman" w:hAnsi="Times New Roman" w:cs="Times New Roman"/>
                <w:b/>
                <w:bCs/>
                <w:color w:val="000000"/>
                <w:sz w:val="24"/>
                <w:szCs w:val="24"/>
                <w:lang w:eastAsia="ru-RU"/>
              </w:rPr>
              <w:t>№ п/п</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Утвержденный тариф на 2015 год (без НДС)</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Основание</w:t>
            </w:r>
          </w:p>
        </w:tc>
      </w:tr>
      <w:tr w:rsidR="003C6D1F" w:rsidRPr="003C6D1F" w:rsidTr="008B30AA">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1</w:t>
            </w:r>
          </w:p>
        </w:tc>
        <w:tc>
          <w:tcPr>
            <w:tcW w:w="1593" w:type="pct"/>
            <w:tcBorders>
              <w:top w:val="nil"/>
              <w:left w:val="nil"/>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Электроснабжение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руб./кВт·ч</w:t>
            </w:r>
          </w:p>
        </w:tc>
        <w:tc>
          <w:tcPr>
            <w:tcW w:w="2012" w:type="pct"/>
            <w:tcBorders>
              <w:top w:val="nil"/>
              <w:left w:val="nil"/>
              <w:bottom w:val="single" w:sz="4" w:space="0" w:color="auto"/>
              <w:right w:val="single" w:sz="4" w:space="0" w:color="auto"/>
            </w:tcBorders>
            <w:shd w:val="clear" w:color="auto" w:fill="auto"/>
            <w:noWrap/>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r>
      <w:tr w:rsidR="003C6D1F" w:rsidRPr="003C6D1F" w:rsidTr="008B30AA">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ОАО «Ленэнерго»</w:t>
            </w:r>
          </w:p>
        </w:tc>
        <w:tc>
          <w:tcPr>
            <w:tcW w:w="1097" w:type="pct"/>
            <w:tcBorders>
              <w:top w:val="nil"/>
              <w:left w:val="single" w:sz="4" w:space="0" w:color="auto"/>
              <w:bottom w:val="single" w:sz="4" w:space="0" w:color="000000"/>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2,49</w:t>
            </w:r>
          </w:p>
        </w:tc>
        <w:tc>
          <w:tcPr>
            <w:tcW w:w="2012" w:type="pct"/>
            <w:tcBorders>
              <w:top w:val="nil"/>
              <w:left w:val="single" w:sz="4" w:space="0" w:color="auto"/>
              <w:bottom w:val="single" w:sz="4" w:space="0" w:color="000000"/>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Постановление Управления по тарифному регулированию Ленинградской области от 18.12.2014 № 364-п</w:t>
            </w:r>
          </w:p>
        </w:tc>
      </w:tr>
      <w:tr w:rsidR="003C6D1F" w:rsidRPr="003C6D1F" w:rsidTr="008B30AA">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2</w:t>
            </w:r>
          </w:p>
        </w:tc>
        <w:tc>
          <w:tcPr>
            <w:tcW w:w="1593" w:type="pct"/>
            <w:tcBorders>
              <w:top w:val="nil"/>
              <w:left w:val="nil"/>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Теплоснабжение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руб./Гкал</w:t>
            </w:r>
          </w:p>
        </w:tc>
        <w:tc>
          <w:tcPr>
            <w:tcW w:w="2012" w:type="pct"/>
            <w:tcBorders>
              <w:top w:val="nil"/>
              <w:left w:val="nil"/>
              <w:bottom w:val="nil"/>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r>
      <w:tr w:rsidR="003C6D1F" w:rsidRPr="003C6D1F" w:rsidTr="008B30AA">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ОАО «ЛОТЭК»</w:t>
            </w:r>
          </w:p>
        </w:tc>
        <w:tc>
          <w:tcPr>
            <w:tcW w:w="1097" w:type="pct"/>
            <w:tcBorders>
              <w:top w:val="nil"/>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2 317,43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Постановление Управления по тарифному регулированию Ленинградской области от 18.12.2014 № 387-п</w:t>
            </w:r>
          </w:p>
        </w:tc>
      </w:tr>
      <w:tr w:rsidR="003C6D1F" w:rsidRPr="003C6D1F" w:rsidTr="008B30AA">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3</w:t>
            </w:r>
          </w:p>
        </w:tc>
        <w:tc>
          <w:tcPr>
            <w:tcW w:w="1593" w:type="pct"/>
            <w:tcBorders>
              <w:top w:val="nil"/>
              <w:left w:val="nil"/>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Водоснабжение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руб./м</w:t>
            </w:r>
            <w:r w:rsidRPr="003C6D1F">
              <w:rPr>
                <w:rFonts w:ascii="Times New Roman" w:eastAsia="Times New Roman" w:hAnsi="Times New Roman" w:cs="Times New Roman"/>
                <w:b/>
                <w:bCs/>
                <w:color w:val="000000"/>
                <w:sz w:val="24"/>
                <w:szCs w:val="24"/>
                <w:vertAlign w:val="superscript"/>
                <w:lang w:eastAsia="ru-RU"/>
              </w:rPr>
              <w:t>3</w:t>
            </w:r>
          </w:p>
        </w:tc>
        <w:tc>
          <w:tcPr>
            <w:tcW w:w="2012" w:type="pct"/>
            <w:tcBorders>
              <w:top w:val="nil"/>
              <w:left w:val="nil"/>
              <w:bottom w:val="single" w:sz="4" w:space="0" w:color="auto"/>
              <w:right w:val="single" w:sz="4" w:space="0" w:color="auto"/>
            </w:tcBorders>
            <w:shd w:val="clear" w:color="auto" w:fill="auto"/>
            <w:noWrap/>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r>
      <w:tr w:rsidR="003C6D1F" w:rsidRPr="003C6D1F" w:rsidTr="008B30AA">
        <w:trPr>
          <w:trHeight w:val="13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ООО «Вода-Сервис»</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36,15</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Постановление Управления по тарифному регулированию Ленинградской области от 19.12.2014 № 402-п</w:t>
            </w:r>
          </w:p>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p>
        </w:tc>
      </w:tr>
      <w:tr w:rsidR="003C6D1F" w:rsidRPr="003C6D1F" w:rsidTr="008B30AA">
        <w:trPr>
          <w:trHeight w:val="315"/>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4</w:t>
            </w:r>
          </w:p>
        </w:tc>
        <w:tc>
          <w:tcPr>
            <w:tcW w:w="1593" w:type="pct"/>
            <w:tcBorders>
              <w:top w:val="single" w:sz="4" w:space="0" w:color="auto"/>
              <w:left w:val="nil"/>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Водоотведение</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руб./м</w:t>
            </w:r>
            <w:r w:rsidRPr="003C6D1F">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noWrap/>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 </w:t>
            </w:r>
          </w:p>
        </w:tc>
      </w:tr>
      <w:tr w:rsidR="003C6D1F" w:rsidRPr="003C6D1F" w:rsidTr="008B30AA">
        <w:trPr>
          <w:trHeight w:val="1370"/>
        </w:trPr>
        <w:tc>
          <w:tcPr>
            <w:tcW w:w="298" w:type="pct"/>
            <w:tcBorders>
              <w:top w:val="nil"/>
              <w:left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highlight w:val="yellow"/>
                <w:lang w:eastAsia="ru-RU"/>
              </w:rPr>
            </w:pPr>
          </w:p>
        </w:tc>
        <w:tc>
          <w:tcPr>
            <w:tcW w:w="1593" w:type="pct"/>
            <w:tcBorders>
              <w:top w:val="nil"/>
              <w:left w:val="nil"/>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highlight w:val="yellow"/>
                <w:lang w:eastAsia="ru-RU"/>
              </w:rPr>
            </w:pPr>
            <w:r w:rsidRPr="003C6D1F">
              <w:rPr>
                <w:rFonts w:ascii="Times New Roman" w:eastAsia="Times New Roman" w:hAnsi="Times New Roman" w:cs="Times New Roman"/>
                <w:color w:val="000000"/>
                <w:sz w:val="24"/>
                <w:szCs w:val="24"/>
                <w:lang w:eastAsia="ru-RU"/>
              </w:rPr>
              <w:t>ООО «Водоканал»</w:t>
            </w:r>
          </w:p>
        </w:tc>
        <w:tc>
          <w:tcPr>
            <w:tcW w:w="1097" w:type="pct"/>
            <w:tcBorders>
              <w:top w:val="nil"/>
              <w:left w:val="nil"/>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highlight w:val="yellow"/>
                <w:lang w:eastAsia="ru-RU"/>
              </w:rPr>
            </w:pPr>
            <w:r w:rsidRPr="003C6D1F">
              <w:rPr>
                <w:rFonts w:ascii="Times New Roman" w:eastAsia="Times New Roman" w:hAnsi="Times New Roman" w:cs="Times New Roman"/>
                <w:bCs/>
                <w:color w:val="000000"/>
                <w:sz w:val="24"/>
                <w:szCs w:val="24"/>
                <w:lang w:eastAsia="ru-RU"/>
              </w:rPr>
              <w:t>34,33</w:t>
            </w:r>
          </w:p>
        </w:tc>
        <w:tc>
          <w:tcPr>
            <w:tcW w:w="2012" w:type="pct"/>
            <w:tcBorders>
              <w:top w:val="nil"/>
              <w:left w:val="nil"/>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highlight w:val="yellow"/>
                <w:lang w:eastAsia="ru-RU"/>
              </w:rPr>
            </w:pPr>
            <w:r w:rsidRPr="003C6D1F">
              <w:rPr>
                <w:rFonts w:ascii="Times New Roman" w:eastAsia="Times New Roman" w:hAnsi="Times New Roman" w:cs="Times New Roman"/>
                <w:color w:val="000000"/>
                <w:sz w:val="24"/>
                <w:szCs w:val="24"/>
                <w:lang w:eastAsia="ru-RU"/>
              </w:rPr>
              <w:t>Постановление Управления по тарифному регулированию Ленинградской области от 19.12.2014 № 400-п</w:t>
            </w:r>
          </w:p>
        </w:tc>
      </w:tr>
      <w:tr w:rsidR="003C6D1F" w:rsidRPr="003C6D1F" w:rsidTr="008B30AA">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5</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Утилизация (захоронение) ТБО</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r w:rsidRPr="003C6D1F">
              <w:rPr>
                <w:rFonts w:ascii="Times New Roman" w:eastAsia="Times New Roman" w:hAnsi="Times New Roman" w:cs="Times New Roman"/>
                <w:b/>
                <w:bCs/>
                <w:color w:val="000000"/>
                <w:sz w:val="24"/>
                <w:szCs w:val="24"/>
                <w:lang w:eastAsia="ru-RU"/>
              </w:rPr>
              <w:t>руб./м</w:t>
            </w:r>
            <w:r w:rsidRPr="003C6D1F">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b/>
                <w:bCs/>
                <w:color w:val="000000"/>
                <w:sz w:val="24"/>
                <w:szCs w:val="24"/>
                <w:lang w:eastAsia="ru-RU"/>
              </w:rPr>
            </w:pPr>
          </w:p>
        </w:tc>
      </w:tr>
      <w:tr w:rsidR="003C6D1F" w:rsidRPr="003C6D1F" w:rsidTr="008B30AA">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C6D1F" w:rsidRPr="003C6D1F" w:rsidRDefault="003C6D1F" w:rsidP="003C6D1F">
            <w:pPr>
              <w:spacing w:after="0" w:line="240" w:lineRule="auto"/>
              <w:rPr>
                <w:rFonts w:ascii="Times New Roman" w:eastAsia="Times New Roman" w:hAnsi="Times New Roman" w:cs="Times New Roman"/>
                <w:color w:val="000000"/>
                <w:sz w:val="24"/>
                <w:szCs w:val="24"/>
                <w:lang w:eastAsia="ru-RU"/>
              </w:rPr>
            </w:pP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ООО «</w:t>
            </w:r>
            <w:proofErr w:type="spellStart"/>
            <w:r w:rsidRPr="003C6D1F">
              <w:rPr>
                <w:rFonts w:ascii="Times New Roman" w:eastAsia="Times New Roman" w:hAnsi="Times New Roman" w:cs="Times New Roman"/>
                <w:color w:val="000000"/>
                <w:sz w:val="24"/>
                <w:szCs w:val="24"/>
                <w:lang w:eastAsia="ru-RU"/>
              </w:rPr>
              <w:t>Спецтранс</w:t>
            </w:r>
            <w:proofErr w:type="spellEnd"/>
            <w:r w:rsidRPr="003C6D1F">
              <w:rPr>
                <w:rFonts w:ascii="Times New Roman" w:eastAsia="Times New Roman" w:hAnsi="Times New Roman" w:cs="Times New Roman"/>
                <w:color w:val="000000"/>
                <w:sz w:val="24"/>
                <w:szCs w:val="24"/>
                <w:lang w:eastAsia="ru-RU"/>
              </w:rPr>
              <w:t>»</w:t>
            </w:r>
          </w:p>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(НДС не облагается, УСН)</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104,48</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3C6D1F" w:rsidRPr="003C6D1F" w:rsidRDefault="003C6D1F" w:rsidP="003C6D1F">
            <w:pPr>
              <w:spacing w:after="0" w:line="240" w:lineRule="auto"/>
              <w:jc w:val="center"/>
              <w:rPr>
                <w:rFonts w:ascii="Times New Roman" w:eastAsia="Times New Roman" w:hAnsi="Times New Roman" w:cs="Times New Roman"/>
                <w:color w:val="000000"/>
                <w:sz w:val="24"/>
                <w:szCs w:val="24"/>
                <w:lang w:eastAsia="ru-RU"/>
              </w:rPr>
            </w:pPr>
            <w:r w:rsidRPr="003C6D1F">
              <w:rPr>
                <w:rFonts w:ascii="Times New Roman" w:eastAsia="Times New Roman" w:hAnsi="Times New Roman" w:cs="Times New Roman"/>
                <w:color w:val="000000"/>
                <w:sz w:val="24"/>
                <w:szCs w:val="24"/>
                <w:lang w:eastAsia="ru-RU"/>
              </w:rPr>
              <w:t>Постановление Правительства Ленинградской области от 15.11.2013 № 166-п</w:t>
            </w:r>
          </w:p>
        </w:tc>
      </w:tr>
    </w:tbl>
    <w:bookmarkEnd w:id="70"/>
    <w:bookmarkEnd w:id="71"/>
    <w:p w:rsidR="003C6D1F" w:rsidRPr="003C6D1F" w:rsidRDefault="003C6D1F" w:rsidP="003C6D1F">
      <w:pPr>
        <w:pStyle w:val="12"/>
      </w:pPr>
      <w:r w:rsidRPr="003C6D1F">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составляющие в тарифе, необходимых для р</w:t>
      </w:r>
      <w:r>
        <w:t>еализации Программы (таблица 15</w:t>
      </w:r>
      <w:r w:rsidRPr="003C6D1F">
        <w:t>.2).</w:t>
      </w:r>
    </w:p>
    <w:p w:rsidR="00CC5931" w:rsidRDefault="003C6D1F" w:rsidP="003C6D1F">
      <w:pPr>
        <w:pStyle w:val="12"/>
      </w:pPr>
      <w:r w:rsidRPr="003C6D1F">
        <w:lastRenderedPageBreak/>
        <w:t>Прогнозные значения тарифов, надбавок, инвестиционных составляющих определены с учетом предельного индекса роста тарифов к уровню 2015 г. в ценах отчетного года.</w:t>
      </w:r>
    </w:p>
    <w:p w:rsidR="009318A5" w:rsidRDefault="009318A5" w:rsidP="009318A5">
      <w:pPr>
        <w:pStyle w:val="12"/>
        <w:ind w:firstLine="0"/>
      </w:pPr>
    </w:p>
    <w:p w:rsidR="009318A5" w:rsidRDefault="009318A5" w:rsidP="009318A5">
      <w:pPr>
        <w:pStyle w:val="12"/>
        <w:sectPr w:rsidR="009318A5" w:rsidSect="00E51115">
          <w:pgSz w:w="11906" w:h="16838" w:code="9"/>
          <w:pgMar w:top="1134" w:right="851" w:bottom="1134" w:left="1701" w:header="709" w:footer="709" w:gutter="0"/>
          <w:cols w:space="708"/>
          <w:docGrid w:linePitch="360"/>
        </w:sectPr>
      </w:pPr>
    </w:p>
    <w:p w:rsidR="009318A5" w:rsidRPr="009318A5" w:rsidRDefault="009318A5" w:rsidP="009318A5">
      <w:pPr>
        <w:spacing w:after="0" w:line="240" w:lineRule="auto"/>
        <w:jc w:val="right"/>
        <w:rPr>
          <w:rFonts w:ascii="Times New Roman" w:hAnsi="Times New Roman"/>
          <w:i/>
        </w:rPr>
      </w:pPr>
      <w:r>
        <w:rPr>
          <w:rFonts w:ascii="Times New Roman" w:hAnsi="Times New Roman"/>
          <w:i/>
        </w:rPr>
        <w:lastRenderedPageBreak/>
        <w:t>Таблица 15</w:t>
      </w:r>
      <w:r w:rsidRPr="009318A5">
        <w:rPr>
          <w:rFonts w:ascii="Times New Roman" w:hAnsi="Times New Roman"/>
          <w:i/>
        </w:rPr>
        <w:t>.2. Оценка уровня тарифов, надбавок, платы за подключение, необходимые для реализации Программы</w:t>
      </w:r>
    </w:p>
    <w:tbl>
      <w:tblPr>
        <w:tblW w:w="5000" w:type="pct"/>
        <w:tblLook w:val="04A0"/>
      </w:tblPr>
      <w:tblGrid>
        <w:gridCol w:w="2703"/>
        <w:gridCol w:w="1230"/>
        <w:gridCol w:w="996"/>
        <w:gridCol w:w="1092"/>
        <w:gridCol w:w="1101"/>
        <w:gridCol w:w="1102"/>
        <w:gridCol w:w="1102"/>
        <w:gridCol w:w="1102"/>
        <w:gridCol w:w="1102"/>
        <w:gridCol w:w="1102"/>
        <w:gridCol w:w="718"/>
        <w:gridCol w:w="718"/>
        <w:gridCol w:w="718"/>
      </w:tblGrid>
      <w:tr w:rsidR="009318A5" w:rsidRPr="009318A5" w:rsidTr="008B30AA">
        <w:trPr>
          <w:trHeight w:val="570"/>
        </w:trPr>
        <w:tc>
          <w:tcPr>
            <w:tcW w:w="9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Наименование</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Ед. изм.</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2015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2016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2017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2018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2019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2020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2025 г.</w:t>
            </w:r>
          </w:p>
        </w:tc>
        <w:tc>
          <w:tcPr>
            <w:tcW w:w="377" w:type="pct"/>
            <w:tcBorders>
              <w:top w:val="single" w:sz="8" w:space="0" w:color="auto"/>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2030 г.</w:t>
            </w:r>
          </w:p>
        </w:tc>
        <w:tc>
          <w:tcPr>
            <w:tcW w:w="243" w:type="pct"/>
            <w:tcBorders>
              <w:top w:val="single" w:sz="8" w:space="0" w:color="auto"/>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2017/ 2015, %</w:t>
            </w:r>
          </w:p>
        </w:tc>
        <w:tc>
          <w:tcPr>
            <w:tcW w:w="243" w:type="pct"/>
            <w:tcBorders>
              <w:top w:val="single" w:sz="8" w:space="0" w:color="auto"/>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2025/ 2015, %</w:t>
            </w:r>
          </w:p>
        </w:tc>
        <w:tc>
          <w:tcPr>
            <w:tcW w:w="243" w:type="pct"/>
            <w:tcBorders>
              <w:top w:val="single" w:sz="8" w:space="0" w:color="auto"/>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2030/ 2015, %</w:t>
            </w:r>
          </w:p>
        </w:tc>
      </w:tr>
      <w:tr w:rsidR="009318A5" w:rsidRPr="009318A5" w:rsidTr="008B30AA">
        <w:trPr>
          <w:trHeight w:val="265"/>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Теплоснабжение</w:t>
            </w:r>
          </w:p>
        </w:tc>
        <w:tc>
          <w:tcPr>
            <w:tcW w:w="374"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 руб./Гкал</w:t>
            </w:r>
          </w:p>
        </w:tc>
        <w:tc>
          <w:tcPr>
            <w:tcW w:w="33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94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lang w:val="en-US"/>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2732,26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2804,37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2832,41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2863,57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2906,52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2937,91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3071,45</w:t>
            </w:r>
          </w:p>
        </w:tc>
        <w:tc>
          <w:tcPr>
            <w:tcW w:w="243"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105</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110</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115</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243"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100</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100</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100</w:t>
            </w:r>
          </w:p>
        </w:tc>
      </w:tr>
      <w:tr w:rsidR="009318A5" w:rsidRPr="009318A5" w:rsidTr="008B30AA">
        <w:trPr>
          <w:trHeight w:val="5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61,43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133,54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161,58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192,74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235,69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267,08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400,62</w:t>
            </w:r>
          </w:p>
        </w:tc>
        <w:tc>
          <w:tcPr>
            <w:tcW w:w="243"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 </w:t>
            </w:r>
          </w:p>
        </w:tc>
      </w:tr>
      <w:tr w:rsidR="009318A5" w:rsidRPr="009318A5" w:rsidTr="008B30AA">
        <w:trPr>
          <w:trHeight w:val="81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2670</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lang w:val="en-US"/>
              </w:rPr>
            </w:pPr>
            <w:r w:rsidRPr="009318A5">
              <w:rPr>
                <w:rFonts w:ascii="Times New Roman" w:eastAsia="Calibri" w:hAnsi="Times New Roman" w:cs="Times New Roman"/>
                <w:sz w:val="24"/>
                <w:szCs w:val="24"/>
                <w:lang w:val="en-US"/>
              </w:rPr>
              <w:t>2702</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88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2750,95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2783,96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2783,96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2770,04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2724,25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lang w:val="en-US"/>
              </w:rPr>
            </w:pPr>
            <w:r w:rsidRPr="009318A5">
              <w:rPr>
                <w:rFonts w:ascii="Times New Roman" w:eastAsia="Calibri" w:hAnsi="Times New Roman" w:cs="Times New Roman"/>
                <w:sz w:val="24"/>
                <w:szCs w:val="24"/>
                <w:lang w:val="en-US"/>
              </w:rPr>
              <w:t>2724</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25</w:t>
            </w:r>
          </w:p>
        </w:tc>
        <w:tc>
          <w:tcPr>
            <w:tcW w:w="243"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103</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102</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102</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2577,35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2603,12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lang w:val="en-US"/>
              </w:rPr>
              <w:t>2628</w:t>
            </w:r>
            <w:r w:rsidRPr="009318A5">
              <w:rPr>
                <w:rFonts w:ascii="Times New Roman" w:eastAsia="Calibri" w:hAnsi="Times New Roman" w:cs="Times New Roman"/>
                <w:sz w:val="24"/>
                <w:szCs w:val="24"/>
              </w:rPr>
              <w:t>,</w:t>
            </w:r>
            <w:r w:rsidRPr="009318A5">
              <w:rPr>
                <w:rFonts w:ascii="Times New Roman" w:eastAsia="Calibri" w:hAnsi="Times New Roman" w:cs="Times New Roman"/>
                <w:sz w:val="24"/>
                <w:szCs w:val="24"/>
                <w:lang w:val="en-US"/>
              </w:rPr>
              <w:t>9</w:t>
            </w:r>
            <w:r w:rsidRPr="009318A5">
              <w:rPr>
                <w:rFonts w:ascii="Times New Roman" w:eastAsia="Calibri" w:hAnsi="Times New Roman" w:cs="Times New Roman"/>
                <w:sz w:val="24"/>
                <w:szCs w:val="24"/>
              </w:rPr>
              <w:t>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2655,19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2681,74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2708,56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2654,67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2628,90</w:t>
            </w:r>
          </w:p>
        </w:tc>
        <w:tc>
          <w:tcPr>
            <w:tcW w:w="243"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102</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103</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102</w:t>
            </w:r>
          </w:p>
        </w:tc>
      </w:tr>
      <w:tr w:rsidR="009318A5" w:rsidRPr="009318A5" w:rsidTr="008B30AA">
        <w:trPr>
          <w:trHeight w:val="60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руб./Гкал</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93,48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99,76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122,05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128,77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102,22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61,48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69,58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95,35</w:t>
            </w:r>
          </w:p>
        </w:tc>
        <w:tc>
          <w:tcPr>
            <w:tcW w:w="243"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 </w:t>
            </w:r>
          </w:p>
        </w:tc>
        <w:tc>
          <w:tcPr>
            <w:tcW w:w="243" w:type="pct"/>
            <w:tcBorders>
              <w:top w:val="nil"/>
              <w:left w:val="nil"/>
              <w:bottom w:val="single" w:sz="8" w:space="0" w:color="auto"/>
              <w:right w:val="single" w:sz="8" w:space="0" w:color="auto"/>
            </w:tcBorders>
            <w:shd w:val="clear" w:color="auto" w:fill="auto"/>
            <w:vAlign w:val="center"/>
          </w:tcPr>
          <w:p w:rsidR="009318A5" w:rsidRPr="009318A5" w:rsidRDefault="009318A5" w:rsidP="009318A5">
            <w:pPr>
              <w:spacing w:after="0" w:line="240" w:lineRule="auto"/>
              <w:jc w:val="center"/>
              <w:rPr>
                <w:rFonts w:ascii="Times New Roman" w:eastAsia="Calibri" w:hAnsi="Times New Roman" w:cs="Times New Roman"/>
                <w:sz w:val="24"/>
                <w:szCs w:val="24"/>
              </w:rPr>
            </w:pPr>
            <w:r w:rsidRPr="009318A5">
              <w:rPr>
                <w:rFonts w:ascii="Times New Roman" w:eastAsia="Calibri" w:hAnsi="Times New Roman" w:cs="Times New Roman"/>
                <w:sz w:val="24"/>
                <w:szCs w:val="24"/>
              </w:rPr>
              <w:t> </w:t>
            </w:r>
          </w:p>
        </w:tc>
      </w:tr>
      <w:tr w:rsidR="009318A5" w:rsidRPr="009318A5" w:rsidTr="008B30AA">
        <w:trPr>
          <w:trHeight w:val="385"/>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Холодное водоснабжение</w:t>
            </w:r>
          </w:p>
        </w:tc>
        <w:tc>
          <w:tcPr>
            <w:tcW w:w="374"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руб./м3</w:t>
            </w:r>
          </w:p>
        </w:tc>
        <w:tc>
          <w:tcPr>
            <w:tcW w:w="33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8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42,87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44,16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44,61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45,09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45,54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47,91</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106</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115</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r>
      <w:tr w:rsidR="009318A5" w:rsidRPr="009318A5" w:rsidTr="008B30AA">
        <w:trPr>
          <w:trHeight w:val="63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lastRenderedPageBreak/>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3,43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3,88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6,25</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81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43,32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45,41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46,32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45,40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43,74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43,33</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109</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104</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41,66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42,07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42,49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42,91</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103</w:t>
            </w:r>
          </w:p>
        </w:tc>
      </w:tr>
      <w:tr w:rsidR="009318A5" w:rsidRPr="009318A5" w:rsidTr="008B30AA">
        <w:trPr>
          <w:trHeight w:val="52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3,37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3,83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0,42</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302"/>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Водоотведение</w:t>
            </w:r>
          </w:p>
        </w:tc>
        <w:tc>
          <w:tcPr>
            <w:tcW w:w="374"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руб./м3</w:t>
            </w:r>
          </w:p>
        </w:tc>
        <w:tc>
          <w:tcPr>
            <w:tcW w:w="33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82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40,47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41,54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42,20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42,88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43,26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43,52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45,49</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115</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r>
      <w:tr w:rsidR="009318A5" w:rsidRPr="009318A5" w:rsidTr="008B30AA">
        <w:trPr>
          <w:trHeight w:val="5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0,91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1,98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2,64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3,32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5,93</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72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41,14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42,72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43,57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44,00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44,45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44,31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40,35</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108</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112</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39,56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40,15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40,75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40,35</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r>
      <w:tr w:rsidR="009318A5" w:rsidRPr="009318A5" w:rsidTr="008B30AA">
        <w:trPr>
          <w:trHeight w:val="49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w:t>
            </w:r>
            <w:r w:rsidRPr="009318A5">
              <w:rPr>
                <w:rFonts w:ascii="Times New Roman" w:eastAsia="Times New Roman" w:hAnsi="Times New Roman" w:cs="Times New Roman"/>
                <w:lang w:eastAsia="ru-RU"/>
              </w:rPr>
              <w:lastRenderedPageBreak/>
              <w:t>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lastRenderedPageBreak/>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0,99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1,97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3,25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3,56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307"/>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lastRenderedPageBreak/>
              <w:t>Электроснабжение</w:t>
            </w:r>
          </w:p>
        </w:tc>
        <w:tc>
          <w:tcPr>
            <w:tcW w:w="374"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кВт*ч</w:t>
            </w:r>
          </w:p>
        </w:tc>
        <w:tc>
          <w:tcPr>
            <w:tcW w:w="33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73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кВт*ч</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3,06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3,10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3,13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3,15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3,29</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115</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кВт*ч</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r>
      <w:tr w:rsidR="009318A5" w:rsidRPr="009318A5" w:rsidTr="008B30AA">
        <w:trPr>
          <w:trHeight w:val="55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кВт*ч</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0,14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0,24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0,27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0,29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0,43</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87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кВт*ч</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3,03</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106</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кВт*ч</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2,88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2,97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3,00</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104</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r>
      <w:tr w:rsidR="009318A5" w:rsidRPr="009318A5" w:rsidTr="008B30AA">
        <w:trPr>
          <w:trHeight w:val="69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кВт*ч</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0,03</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УТБО</w:t>
            </w:r>
          </w:p>
        </w:tc>
        <w:tc>
          <w:tcPr>
            <w:tcW w:w="374"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руб./м3</w:t>
            </w:r>
          </w:p>
        </w:tc>
        <w:tc>
          <w:tcPr>
            <w:tcW w:w="33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377"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noWrap/>
            <w:vAlign w:val="center"/>
            <w:hideMark/>
          </w:tcPr>
          <w:p w:rsidR="009318A5" w:rsidRPr="009318A5" w:rsidRDefault="009318A5" w:rsidP="009318A5">
            <w:pPr>
              <w:spacing w:after="0" w:line="240" w:lineRule="auto"/>
              <w:jc w:val="center"/>
              <w:rPr>
                <w:rFonts w:ascii="Times New Roman" w:eastAsia="Times New Roman" w:hAnsi="Times New Roman" w:cs="Times New Roman"/>
                <w:b/>
                <w:bCs/>
                <w:lang w:eastAsia="ru-RU"/>
              </w:rPr>
            </w:pPr>
            <w:r w:rsidRPr="009318A5">
              <w:rPr>
                <w:rFonts w:ascii="Times New Roman" w:eastAsia="Times New Roman" w:hAnsi="Times New Roman" w:cs="Times New Roman"/>
                <w:b/>
                <w:bCs/>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000000" w:fill="FBD4B4"/>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90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122,36</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125,72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127,73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129,65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131,33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131,70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137,69</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115</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100</w:t>
            </w:r>
          </w:p>
        </w:tc>
      </w:tr>
      <w:tr w:rsidR="009318A5" w:rsidRPr="009318A5" w:rsidTr="008B30AA">
        <w:trPr>
          <w:trHeight w:val="660"/>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w:t>
            </w:r>
            <w:r w:rsidRPr="009318A5">
              <w:rPr>
                <w:rFonts w:ascii="Times New Roman" w:eastAsia="Times New Roman" w:hAnsi="Times New Roman" w:cs="Times New Roman"/>
                <w:lang w:eastAsia="ru-RU"/>
              </w:rPr>
              <w:lastRenderedPageBreak/>
              <w:t>(инвестиционная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lastRenderedPageBreak/>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2,63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5,99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8,00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9,92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11,60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17,96</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r w:rsidR="009318A5" w:rsidRPr="009318A5" w:rsidTr="008B30AA">
        <w:trPr>
          <w:trHeight w:val="100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lastRenderedPageBreak/>
              <w:t>Прогнозируемый тариф с учетом инвестиционной составляющей в тарифе (инвестиционной надбавки)</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120,93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122,12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122,85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123,47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124,08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124,52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126,91</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104</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106</w:t>
            </w:r>
          </w:p>
        </w:tc>
      </w:tr>
      <w:tr w:rsidR="009318A5" w:rsidRPr="009318A5" w:rsidTr="008B30AA">
        <w:trPr>
          <w:trHeight w:val="31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тариф</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119,73</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120,45</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122,12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122,61</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123,10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123,59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123,32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125,72</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102</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103</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105</w:t>
            </w:r>
          </w:p>
        </w:tc>
      </w:tr>
      <w:tr w:rsidR="009318A5" w:rsidRPr="009318A5" w:rsidTr="008B30AA">
        <w:trPr>
          <w:trHeight w:val="705"/>
        </w:trPr>
        <w:tc>
          <w:tcPr>
            <w:tcW w:w="919" w:type="pct"/>
            <w:tcBorders>
              <w:top w:val="nil"/>
              <w:left w:val="single" w:sz="8" w:space="0" w:color="auto"/>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jc w:val="right"/>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374"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руб./м3</w:t>
            </w:r>
          </w:p>
        </w:tc>
        <w:tc>
          <w:tcPr>
            <w:tcW w:w="33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0,48</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0,00</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0,24</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0,37</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0,49</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1,2</w:t>
            </w:r>
          </w:p>
        </w:tc>
        <w:tc>
          <w:tcPr>
            <w:tcW w:w="377" w:type="pct"/>
            <w:tcBorders>
              <w:top w:val="nil"/>
              <w:left w:val="nil"/>
              <w:bottom w:val="single" w:sz="8" w:space="0" w:color="auto"/>
              <w:right w:val="single" w:sz="8" w:space="0" w:color="auto"/>
            </w:tcBorders>
            <w:shd w:val="clear" w:color="auto" w:fill="auto"/>
            <w:noWrap/>
            <w:vAlign w:val="center"/>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1,19</w:t>
            </w:r>
          </w:p>
        </w:tc>
        <w:tc>
          <w:tcPr>
            <w:tcW w:w="243" w:type="pct"/>
            <w:tcBorders>
              <w:top w:val="nil"/>
              <w:left w:val="nil"/>
              <w:bottom w:val="single" w:sz="8" w:space="0" w:color="auto"/>
              <w:right w:val="single" w:sz="8" w:space="0" w:color="auto"/>
            </w:tcBorders>
            <w:shd w:val="clear" w:color="auto" w:fill="auto"/>
            <w:noWrap/>
            <w:vAlign w:val="center"/>
            <w:hideMark/>
          </w:tcPr>
          <w:p w:rsidR="009318A5" w:rsidRPr="009318A5" w:rsidRDefault="009318A5" w:rsidP="009318A5">
            <w:pPr>
              <w:spacing w:after="0" w:line="240" w:lineRule="auto"/>
              <w:jc w:val="center"/>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rsidR="009318A5" w:rsidRPr="009318A5" w:rsidRDefault="009318A5" w:rsidP="009318A5">
            <w:pPr>
              <w:spacing w:after="0" w:line="240" w:lineRule="auto"/>
              <w:rPr>
                <w:rFonts w:ascii="Times New Roman" w:eastAsia="Times New Roman" w:hAnsi="Times New Roman" w:cs="Times New Roman"/>
                <w:lang w:eastAsia="ru-RU"/>
              </w:rPr>
            </w:pPr>
            <w:r w:rsidRPr="009318A5">
              <w:rPr>
                <w:rFonts w:ascii="Times New Roman" w:eastAsia="Times New Roman" w:hAnsi="Times New Roman" w:cs="Times New Roman"/>
                <w:lang w:eastAsia="ru-RU"/>
              </w:rPr>
              <w:t> </w:t>
            </w:r>
          </w:p>
        </w:tc>
      </w:tr>
    </w:tbl>
    <w:p w:rsidR="009318A5" w:rsidRDefault="009318A5" w:rsidP="009318A5">
      <w:pPr>
        <w:pStyle w:val="12"/>
        <w:ind w:firstLine="0"/>
      </w:pPr>
    </w:p>
    <w:p w:rsidR="009318A5" w:rsidRDefault="009318A5" w:rsidP="009318A5">
      <w:pPr>
        <w:pStyle w:val="12"/>
        <w:ind w:firstLine="0"/>
      </w:pPr>
    </w:p>
    <w:p w:rsidR="009318A5" w:rsidRDefault="009318A5" w:rsidP="009318A5">
      <w:pPr>
        <w:pStyle w:val="12"/>
        <w:ind w:firstLine="0"/>
        <w:sectPr w:rsidR="009318A5" w:rsidSect="009318A5">
          <w:pgSz w:w="16838" w:h="11906" w:orient="landscape" w:code="9"/>
          <w:pgMar w:top="851" w:right="1134" w:bottom="1701" w:left="1134" w:header="709" w:footer="709" w:gutter="0"/>
          <w:cols w:space="708"/>
          <w:docGrid w:linePitch="360"/>
        </w:sectPr>
      </w:pPr>
    </w:p>
    <w:p w:rsidR="009318A5" w:rsidRDefault="00570BEE" w:rsidP="004E2FD6">
      <w:pPr>
        <w:pStyle w:val="1"/>
        <w:numPr>
          <w:ilvl w:val="0"/>
          <w:numId w:val="34"/>
        </w:numPr>
      </w:pPr>
      <w:bookmarkStart w:id="72" w:name="_Toc416375474"/>
      <w:bookmarkStart w:id="73" w:name="_Toc417479271"/>
      <w:bookmarkStart w:id="74" w:name="_Toc428957539"/>
      <w:r w:rsidRPr="004E2FD6">
        <w:lastRenderedPageBreak/>
        <w:t xml:space="preserve">ПРОГНОЗ РАСХОДОВ НАСЕЛЕНИЯ НА КОММУНАЛЬНЫЕ РЕСУРСЫ, РАСХОДОВ И БЮДЖЕТА НА </w:t>
      </w:r>
      <w:r>
        <w:t>СОЦИАЛЬНУЮ ПОДДЕРЖКУ И СУБСИДИИ,</w:t>
      </w:r>
      <w:r w:rsidRPr="004E2FD6">
        <w:t xml:space="preserve"> ПРОВЕРКА ДОСТУПНОСТИ ТАРИФОВ НА КОММУНАЛЬНЫЕ УСЛУГИ</w:t>
      </w:r>
      <w:bookmarkEnd w:id="72"/>
      <w:bookmarkEnd w:id="73"/>
      <w:bookmarkEnd w:id="74"/>
    </w:p>
    <w:p w:rsidR="004E2FD6" w:rsidRDefault="004E2FD6" w:rsidP="004E2FD6">
      <w:pPr>
        <w:pStyle w:val="12"/>
      </w:pPr>
      <w:r w:rsidRPr="004E2FD6">
        <w:t xml:space="preserve">Расчет расходов населения </w:t>
      </w:r>
      <w:r>
        <w:t>Доможировского сельского поселения</w:t>
      </w:r>
      <w:r w:rsidRPr="004E2FD6">
        <w:t xml:space="preserve"> на коммунальные ресурсы до 2030 г. произведен в ценах отчетного периода на основании прогноза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(таблица 16.1).</w:t>
      </w:r>
    </w:p>
    <w:p w:rsidR="004E2FD6" w:rsidRDefault="004E2FD6" w:rsidP="004E2FD6">
      <w:pPr>
        <w:pStyle w:val="12"/>
      </w:pPr>
      <w:r w:rsidRPr="004E2FD6">
        <w:t xml:space="preserve">Нормативная величина платежей граждан (с учетом прогнозируемых тарифов в ценах отчетного периода) определена в соответствии с региональным стандартом для муниципального образования </w:t>
      </w:r>
      <w:r>
        <w:t>Доможировское сельское поселение</w:t>
      </w:r>
      <w:r w:rsidRPr="004E2FD6">
        <w:t xml:space="preserve"> по установленным нормативам потребления коммунальных ресурсов. При переходе от оплаты за коммунальные ресурсы по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 в меньшую сторону.</w:t>
      </w:r>
    </w:p>
    <w:p w:rsidR="00011189" w:rsidRDefault="00011189" w:rsidP="00011189">
      <w:pPr>
        <w:pStyle w:val="12"/>
        <w:ind w:firstLine="0"/>
      </w:pPr>
    </w:p>
    <w:p w:rsidR="00011189" w:rsidRDefault="00011189" w:rsidP="004E2FD6">
      <w:pPr>
        <w:pStyle w:val="12"/>
        <w:sectPr w:rsidR="00011189" w:rsidSect="00E51115">
          <w:pgSz w:w="11906" w:h="16838" w:code="9"/>
          <w:pgMar w:top="1134" w:right="851" w:bottom="1134" w:left="1701" w:header="709" w:footer="709" w:gutter="0"/>
          <w:cols w:space="708"/>
          <w:docGrid w:linePitch="360"/>
        </w:sectPr>
      </w:pPr>
    </w:p>
    <w:p w:rsidR="00011189" w:rsidRPr="00011189" w:rsidRDefault="00011189" w:rsidP="00011189">
      <w:pPr>
        <w:spacing w:after="0" w:line="240" w:lineRule="auto"/>
        <w:jc w:val="right"/>
        <w:rPr>
          <w:rFonts w:ascii="Times New Roman" w:hAnsi="Times New Roman"/>
          <w:i/>
        </w:rPr>
      </w:pPr>
      <w:r w:rsidRPr="00297E78">
        <w:rPr>
          <w:rFonts w:ascii="Times New Roman" w:hAnsi="Times New Roman"/>
          <w:i/>
        </w:rPr>
        <w:lastRenderedPageBreak/>
        <w:t xml:space="preserve">Таблица 6.4.1. Прогноз расходов населения </w:t>
      </w:r>
      <w:r w:rsidR="00433DC8" w:rsidRPr="00297E78">
        <w:rPr>
          <w:rFonts w:ascii="Times New Roman" w:hAnsi="Times New Roman"/>
          <w:i/>
        </w:rPr>
        <w:t>Доможировского сельского поселения</w:t>
      </w:r>
      <w:r w:rsidRPr="00297E78">
        <w:rPr>
          <w:rFonts w:ascii="Times New Roman" w:hAnsi="Times New Roman"/>
          <w:i/>
        </w:rPr>
        <w:t xml:space="preserve"> на коммунальные услуги на период 2015-2030 гг.</w:t>
      </w:r>
    </w:p>
    <w:tbl>
      <w:tblPr>
        <w:tblW w:w="14460" w:type="dxa"/>
        <w:tblInd w:w="93" w:type="dxa"/>
        <w:tblLook w:val="04A0"/>
      </w:tblPr>
      <w:tblGrid>
        <w:gridCol w:w="4901"/>
        <w:gridCol w:w="1287"/>
        <w:gridCol w:w="1198"/>
        <w:gridCol w:w="1098"/>
        <w:gridCol w:w="996"/>
        <w:gridCol w:w="996"/>
        <w:gridCol w:w="996"/>
        <w:gridCol w:w="996"/>
        <w:gridCol w:w="996"/>
        <w:gridCol w:w="996"/>
      </w:tblGrid>
      <w:tr w:rsidR="00011189" w:rsidRPr="00011189" w:rsidTr="008B30AA">
        <w:trPr>
          <w:trHeight w:val="645"/>
        </w:trPr>
        <w:tc>
          <w:tcPr>
            <w:tcW w:w="49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Наименование</w:t>
            </w:r>
          </w:p>
        </w:tc>
        <w:tc>
          <w:tcPr>
            <w:tcW w:w="1287"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Ед. изм.</w:t>
            </w:r>
          </w:p>
        </w:tc>
        <w:tc>
          <w:tcPr>
            <w:tcW w:w="1198"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2015 г.</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2016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2017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2018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2019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2020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2025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2030 г.</w:t>
            </w:r>
          </w:p>
        </w:tc>
      </w:tr>
      <w:tr w:rsidR="00011189" w:rsidRPr="00011189" w:rsidTr="008B30AA">
        <w:trPr>
          <w:trHeight w:val="409"/>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Электроснабжение</w:t>
            </w:r>
          </w:p>
        </w:tc>
        <w:tc>
          <w:tcPr>
            <w:tcW w:w="1287"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r>
      <w:tr w:rsidR="00852BAD" w:rsidRPr="00011189" w:rsidTr="008B30AA">
        <w:trPr>
          <w:trHeight w:val="593"/>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852BAD" w:rsidRPr="00011189" w:rsidRDefault="00852BAD"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8" w:space="0" w:color="auto"/>
              <w:right w:val="single" w:sz="8" w:space="0" w:color="auto"/>
            </w:tcBorders>
            <w:shd w:val="clear" w:color="auto" w:fill="auto"/>
            <w:noWrap/>
            <w:vAlign w:val="center"/>
            <w:hideMark/>
          </w:tcPr>
          <w:p w:rsidR="00852BAD" w:rsidRPr="00011189" w:rsidRDefault="00852BAD" w:rsidP="00011189">
            <w:pPr>
              <w:spacing w:after="0" w:line="240" w:lineRule="auto"/>
              <w:jc w:val="center"/>
              <w:rPr>
                <w:rFonts w:ascii="Times New Roman" w:eastAsia="Times New Roman" w:hAnsi="Times New Roman" w:cs="Times New Roman"/>
                <w:color w:val="000000"/>
                <w:sz w:val="24"/>
                <w:szCs w:val="24"/>
                <w:lang w:eastAsia="ru-RU"/>
              </w:rPr>
            </w:pPr>
            <w:proofErr w:type="spellStart"/>
            <w:r w:rsidRPr="00011189">
              <w:rPr>
                <w:rFonts w:ascii="Times New Roman" w:eastAsia="Times New Roman" w:hAnsi="Times New Roman" w:cs="Times New Roman"/>
                <w:color w:val="000000"/>
                <w:sz w:val="24"/>
                <w:szCs w:val="24"/>
                <w:lang w:eastAsia="ru-RU"/>
              </w:rPr>
              <w:t>млн</w:t>
            </w:r>
            <w:proofErr w:type="spellEnd"/>
            <w:r w:rsidRPr="00011189">
              <w:rPr>
                <w:rFonts w:ascii="Times New Roman" w:eastAsia="Times New Roman" w:hAnsi="Times New Roman" w:cs="Times New Roman"/>
                <w:color w:val="000000"/>
                <w:sz w:val="24"/>
                <w:szCs w:val="24"/>
                <w:lang w:eastAsia="ru-RU"/>
              </w:rPr>
              <w:t xml:space="preserve"> кВт·ч</w:t>
            </w:r>
          </w:p>
        </w:tc>
        <w:tc>
          <w:tcPr>
            <w:tcW w:w="1198"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7316,707</w:t>
            </w:r>
          </w:p>
        </w:tc>
        <w:tc>
          <w:tcPr>
            <w:tcW w:w="1098"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7361,21</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7406,52</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7451,4</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7496,25</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7541,14</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7586,50</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7835,77</w:t>
            </w:r>
          </w:p>
        </w:tc>
      </w:tr>
      <w:tr w:rsidR="00011189" w:rsidRPr="00011189" w:rsidTr="008B30AA">
        <w:trPr>
          <w:trHeight w:val="705"/>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руб./кВт·ч</w:t>
            </w:r>
          </w:p>
        </w:tc>
        <w:tc>
          <w:tcPr>
            <w:tcW w:w="1198"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2,86</w:t>
            </w:r>
          </w:p>
        </w:tc>
        <w:tc>
          <w:tcPr>
            <w:tcW w:w="1098"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2,88</w:t>
            </w:r>
          </w:p>
        </w:tc>
        <w:tc>
          <w:tcPr>
            <w:tcW w:w="996"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2,95</w:t>
            </w:r>
          </w:p>
        </w:tc>
        <w:tc>
          <w:tcPr>
            <w:tcW w:w="996"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2,96</w:t>
            </w:r>
          </w:p>
        </w:tc>
        <w:tc>
          <w:tcPr>
            <w:tcW w:w="996"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2,97</w:t>
            </w:r>
          </w:p>
        </w:tc>
        <w:tc>
          <w:tcPr>
            <w:tcW w:w="996"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2,98</w:t>
            </w:r>
          </w:p>
        </w:tc>
        <w:tc>
          <w:tcPr>
            <w:tcW w:w="996"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3,00</w:t>
            </w:r>
          </w:p>
        </w:tc>
        <w:tc>
          <w:tcPr>
            <w:tcW w:w="996"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3,03</w:t>
            </w:r>
          </w:p>
        </w:tc>
      </w:tr>
      <w:tr w:rsidR="00852BAD" w:rsidRPr="00011189" w:rsidTr="008B30AA">
        <w:trPr>
          <w:trHeight w:val="546"/>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852BAD" w:rsidRPr="00011189" w:rsidRDefault="00852BAD" w:rsidP="00011189">
            <w:pPr>
              <w:spacing w:after="0" w:line="240" w:lineRule="auto"/>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Расходы населения на электроснабжение</w:t>
            </w:r>
          </w:p>
        </w:tc>
        <w:tc>
          <w:tcPr>
            <w:tcW w:w="1287" w:type="dxa"/>
            <w:tcBorders>
              <w:top w:val="nil"/>
              <w:left w:val="nil"/>
              <w:bottom w:val="single" w:sz="8" w:space="0" w:color="auto"/>
              <w:right w:val="single" w:sz="8" w:space="0" w:color="auto"/>
            </w:tcBorders>
            <w:shd w:val="clear" w:color="auto" w:fill="auto"/>
            <w:noWrap/>
            <w:vAlign w:val="center"/>
            <w:hideMark/>
          </w:tcPr>
          <w:p w:rsidR="00852BAD" w:rsidRPr="00011189" w:rsidRDefault="00852BAD"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20 926</w:t>
            </w:r>
          </w:p>
        </w:tc>
        <w:tc>
          <w:tcPr>
            <w:tcW w:w="1098"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21 200</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21 849</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22 056</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22 263</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22 472</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22 759</w:t>
            </w:r>
          </w:p>
        </w:tc>
        <w:tc>
          <w:tcPr>
            <w:tcW w:w="996" w:type="dxa"/>
            <w:tcBorders>
              <w:top w:val="nil"/>
              <w:left w:val="nil"/>
              <w:bottom w:val="single" w:sz="8" w:space="0" w:color="auto"/>
              <w:right w:val="single" w:sz="8" w:space="0" w:color="auto"/>
            </w:tcBorders>
            <w:shd w:val="clear" w:color="auto" w:fill="auto"/>
            <w:noWrap/>
            <w:vAlign w:val="center"/>
          </w:tcPr>
          <w:p w:rsidR="00852BAD" w:rsidRPr="00051019" w:rsidRDefault="00852BAD" w:rsidP="00B148EB">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23 742</w:t>
            </w:r>
          </w:p>
        </w:tc>
      </w:tr>
      <w:tr w:rsidR="00011189" w:rsidRPr="00011189" w:rsidTr="008B30AA">
        <w:trPr>
          <w:trHeight w:val="315"/>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Теплоснабжение (в т.ч. ГВС)</w:t>
            </w:r>
          </w:p>
        </w:tc>
        <w:tc>
          <w:tcPr>
            <w:tcW w:w="1287"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r>
      <w:tr w:rsidR="00011189" w:rsidRPr="00011189" w:rsidTr="008B30AA">
        <w:trPr>
          <w:trHeight w:val="465"/>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тыс. Гкал</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lang w:val="en-US"/>
              </w:rPr>
              <w:t>5</w:t>
            </w:r>
            <w:r w:rsidRPr="00011189">
              <w:rPr>
                <w:rFonts w:ascii="Times New Roman" w:eastAsia="Calibri" w:hAnsi="Times New Roman" w:cs="Times New Roman"/>
                <w:color w:val="000000"/>
                <w:sz w:val="24"/>
                <w:szCs w:val="24"/>
              </w:rPr>
              <w:t>,</w:t>
            </w:r>
            <w:r w:rsidRPr="00011189">
              <w:rPr>
                <w:rFonts w:ascii="Times New Roman" w:eastAsia="Calibri" w:hAnsi="Times New Roman" w:cs="Times New Roman"/>
                <w:color w:val="000000"/>
                <w:sz w:val="24"/>
                <w:szCs w:val="24"/>
                <w:lang w:val="en-US"/>
              </w:rPr>
              <w:t>5</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5,52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5,58</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5,59</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5,6</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5,7</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5,8</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color w:val="000000"/>
                <w:sz w:val="24"/>
                <w:szCs w:val="24"/>
              </w:rPr>
            </w:pPr>
            <w:r w:rsidRPr="00011189">
              <w:rPr>
                <w:rFonts w:ascii="Times New Roman" w:eastAsia="Calibri" w:hAnsi="Times New Roman" w:cs="Times New Roman"/>
                <w:color w:val="000000"/>
                <w:sz w:val="24"/>
                <w:szCs w:val="24"/>
              </w:rPr>
              <w:t>5,918</w:t>
            </w:r>
          </w:p>
        </w:tc>
      </w:tr>
      <w:tr w:rsidR="00011189" w:rsidRPr="00011189" w:rsidTr="008B30AA">
        <w:trPr>
          <w:trHeight w:val="830"/>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руб./Гкал</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rPr>
            </w:pPr>
            <w:r w:rsidRPr="00011189">
              <w:rPr>
                <w:rFonts w:ascii="Times New Roman" w:eastAsia="Calibri" w:hAnsi="Times New Roman" w:cs="Times New Roman"/>
                <w:sz w:val="24"/>
                <w:szCs w:val="24"/>
                <w:lang w:val="en-US"/>
              </w:rPr>
              <w:t>2670</w:t>
            </w:r>
            <w:r w:rsidRPr="00011189">
              <w:rPr>
                <w:rFonts w:ascii="Times New Roman" w:eastAsia="Calibri" w:hAnsi="Times New Roman" w:cs="Times New Roman"/>
                <w:sz w:val="24"/>
                <w:szCs w:val="24"/>
              </w:rPr>
              <w:t>,</w:t>
            </w:r>
            <w:r w:rsidRPr="00011189">
              <w:rPr>
                <w:rFonts w:ascii="Times New Roman" w:eastAsia="Calibri" w:hAnsi="Times New Roman" w:cs="Times New Roman"/>
                <w:sz w:val="24"/>
                <w:szCs w:val="24"/>
                <w:lang w:val="en-US"/>
              </w:rPr>
              <w:t>83</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lang w:val="en-US"/>
              </w:rPr>
            </w:pPr>
            <w:r w:rsidRPr="00011189">
              <w:rPr>
                <w:rFonts w:ascii="Times New Roman" w:eastAsia="Calibri" w:hAnsi="Times New Roman" w:cs="Times New Roman"/>
                <w:sz w:val="24"/>
                <w:szCs w:val="24"/>
                <w:lang w:val="en-US"/>
              </w:rPr>
              <w:t>2702</w:t>
            </w:r>
            <w:r w:rsidRPr="00011189">
              <w:rPr>
                <w:rFonts w:ascii="Times New Roman" w:eastAsia="Calibri" w:hAnsi="Times New Roman" w:cs="Times New Roman"/>
                <w:sz w:val="24"/>
                <w:szCs w:val="24"/>
              </w:rPr>
              <w:t>,</w:t>
            </w:r>
            <w:r w:rsidRPr="00011189">
              <w:rPr>
                <w:rFonts w:ascii="Times New Roman" w:eastAsia="Calibri" w:hAnsi="Times New Roman" w:cs="Times New Roman"/>
                <w:sz w:val="24"/>
                <w:szCs w:val="24"/>
                <w:lang w:val="en-US"/>
              </w:rPr>
              <w:t>88</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rPr>
            </w:pPr>
            <w:r w:rsidRPr="00011189">
              <w:rPr>
                <w:rFonts w:ascii="Times New Roman" w:eastAsia="Calibri" w:hAnsi="Times New Roman" w:cs="Times New Roman"/>
                <w:sz w:val="24"/>
                <w:szCs w:val="24"/>
              </w:rPr>
              <w:t>2750,95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rPr>
            </w:pPr>
            <w:r w:rsidRPr="00011189">
              <w:rPr>
                <w:rFonts w:ascii="Times New Roman" w:eastAsia="Calibri" w:hAnsi="Times New Roman" w:cs="Times New Roman"/>
                <w:sz w:val="24"/>
                <w:szCs w:val="24"/>
              </w:rPr>
              <w:t>2783,96</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rPr>
            </w:pPr>
            <w:r w:rsidRPr="00011189">
              <w:rPr>
                <w:rFonts w:ascii="Times New Roman" w:eastAsia="Calibri" w:hAnsi="Times New Roman" w:cs="Times New Roman"/>
                <w:sz w:val="24"/>
                <w:szCs w:val="24"/>
              </w:rPr>
              <w:t>2783,96</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rPr>
            </w:pPr>
            <w:r w:rsidRPr="00011189">
              <w:rPr>
                <w:rFonts w:ascii="Times New Roman" w:eastAsia="Calibri" w:hAnsi="Times New Roman" w:cs="Times New Roman"/>
                <w:sz w:val="24"/>
                <w:szCs w:val="24"/>
              </w:rPr>
              <w:t>2770,04</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rPr>
            </w:pPr>
            <w:r w:rsidRPr="00011189">
              <w:rPr>
                <w:rFonts w:ascii="Times New Roman" w:eastAsia="Calibri" w:hAnsi="Times New Roman" w:cs="Times New Roman"/>
                <w:sz w:val="24"/>
                <w:szCs w:val="24"/>
              </w:rPr>
              <w:t>2724,25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sz w:val="24"/>
                <w:szCs w:val="24"/>
                <w:lang w:val="en-US"/>
              </w:rPr>
            </w:pPr>
            <w:r w:rsidRPr="00011189">
              <w:rPr>
                <w:rFonts w:ascii="Times New Roman" w:eastAsia="Calibri" w:hAnsi="Times New Roman" w:cs="Times New Roman"/>
                <w:sz w:val="24"/>
                <w:szCs w:val="24"/>
                <w:lang w:val="en-US"/>
              </w:rPr>
              <w:t>2724</w:t>
            </w:r>
            <w:r w:rsidRPr="00011189">
              <w:rPr>
                <w:rFonts w:ascii="Times New Roman" w:eastAsia="Calibri" w:hAnsi="Times New Roman" w:cs="Times New Roman"/>
                <w:sz w:val="24"/>
                <w:szCs w:val="24"/>
              </w:rPr>
              <w:t>,</w:t>
            </w:r>
            <w:r w:rsidRPr="00011189">
              <w:rPr>
                <w:rFonts w:ascii="Times New Roman" w:eastAsia="Calibri" w:hAnsi="Times New Roman" w:cs="Times New Roman"/>
                <w:sz w:val="24"/>
                <w:szCs w:val="24"/>
                <w:lang w:val="en-US"/>
              </w:rPr>
              <w:t>25</w:t>
            </w:r>
          </w:p>
        </w:tc>
      </w:tr>
      <w:tr w:rsidR="00011189" w:rsidRPr="00011189" w:rsidTr="008B30AA">
        <w:trPr>
          <w:trHeight w:val="599"/>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Расходы населения на теплоснабжение</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14 689</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14 919</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15 350</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15 562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15 590</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15 789</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15 800</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Calibri" w:hAnsi="Times New Roman" w:cs="Times New Roman"/>
                <w:b/>
                <w:bCs/>
                <w:color w:val="000000"/>
                <w:sz w:val="24"/>
                <w:szCs w:val="24"/>
              </w:rPr>
            </w:pPr>
            <w:r w:rsidRPr="00011189">
              <w:rPr>
                <w:rFonts w:ascii="Times New Roman" w:eastAsia="Calibri" w:hAnsi="Times New Roman" w:cs="Times New Roman"/>
                <w:b/>
                <w:bCs/>
                <w:color w:val="000000"/>
                <w:sz w:val="24"/>
                <w:szCs w:val="24"/>
              </w:rPr>
              <w:t>16 122</w:t>
            </w:r>
          </w:p>
        </w:tc>
      </w:tr>
      <w:tr w:rsidR="00011189" w:rsidRPr="00011189" w:rsidTr="008B30AA">
        <w:trPr>
          <w:trHeight w:val="424"/>
        </w:trPr>
        <w:tc>
          <w:tcPr>
            <w:tcW w:w="4901" w:type="dxa"/>
            <w:tcBorders>
              <w:top w:val="nil"/>
              <w:left w:val="single" w:sz="8" w:space="0" w:color="auto"/>
              <w:bottom w:val="single" w:sz="4" w:space="0" w:color="auto"/>
              <w:right w:val="single" w:sz="8" w:space="0" w:color="auto"/>
            </w:tcBorders>
            <w:shd w:val="clear" w:color="000000" w:fill="FBD4B4"/>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Водоснабжение</w:t>
            </w:r>
          </w:p>
        </w:tc>
        <w:tc>
          <w:tcPr>
            <w:tcW w:w="1287"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 </w:t>
            </w:r>
          </w:p>
        </w:tc>
        <w:tc>
          <w:tcPr>
            <w:tcW w:w="1198"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1098"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r>
      <w:tr w:rsidR="00011189" w:rsidRPr="00011189" w:rsidTr="008B30AA">
        <w:trPr>
          <w:trHeight w:val="263"/>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тыс. м</w:t>
            </w:r>
            <w:r w:rsidRPr="00011189">
              <w:rPr>
                <w:rFonts w:ascii="Times New Roman" w:eastAsia="Times New Roman" w:hAnsi="Times New Roman" w:cs="Times New Roman"/>
                <w:color w:val="000000"/>
                <w:sz w:val="24"/>
                <w:szCs w:val="24"/>
                <w:vertAlign w:val="superscript"/>
                <w:lang w:eastAsia="ru-RU"/>
              </w:rPr>
              <w:t>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val="en-US" w:eastAsia="ru-RU"/>
              </w:rPr>
              <w:t>36</w:t>
            </w:r>
            <w:r w:rsidRPr="00011189">
              <w:rPr>
                <w:rFonts w:ascii="Times New Roman" w:eastAsia="Times New Roman" w:hAnsi="Times New Roman" w:cs="Times New Roman"/>
                <w:color w:val="000000"/>
                <w:sz w:val="24"/>
                <w:szCs w:val="24"/>
                <w:lang w:eastAsia="ru-RU"/>
              </w:rPr>
              <w:t>,63</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36,9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37,2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37,8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38,3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38,5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39,231</w:t>
            </w:r>
          </w:p>
        </w:tc>
      </w:tr>
      <w:tr w:rsidR="00011189" w:rsidRPr="00011189" w:rsidTr="008B30AA">
        <w:trPr>
          <w:trHeight w:val="553"/>
        </w:trPr>
        <w:tc>
          <w:tcPr>
            <w:tcW w:w="490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single" w:sz="4"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руб./м</w:t>
            </w:r>
            <w:r w:rsidRPr="00011189">
              <w:rPr>
                <w:rFonts w:ascii="Times New Roman" w:eastAsia="Times New Roman" w:hAnsi="Times New Roman" w:cs="Times New Roman"/>
                <w:color w:val="000000"/>
                <w:sz w:val="24"/>
                <w:szCs w:val="24"/>
                <w:vertAlign w:val="superscript"/>
                <w:lang w:eastAsia="ru-RU"/>
              </w:rPr>
              <w:t>3</w:t>
            </w:r>
          </w:p>
        </w:tc>
        <w:tc>
          <w:tcPr>
            <w:tcW w:w="1198"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41,66</w:t>
            </w:r>
          </w:p>
        </w:tc>
        <w:tc>
          <w:tcPr>
            <w:tcW w:w="1098"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43,32</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45,41</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45,86</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46,32</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45,40</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43,74</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sz w:val="24"/>
                <w:szCs w:val="24"/>
                <w:lang w:eastAsia="ru-RU"/>
              </w:rPr>
            </w:pPr>
            <w:r w:rsidRPr="00011189">
              <w:rPr>
                <w:rFonts w:ascii="Times New Roman" w:eastAsia="Times New Roman" w:hAnsi="Times New Roman" w:cs="Times New Roman"/>
                <w:sz w:val="24"/>
                <w:szCs w:val="24"/>
                <w:lang w:eastAsia="ru-RU"/>
              </w:rPr>
              <w:t>43,33</w:t>
            </w:r>
          </w:p>
        </w:tc>
      </w:tr>
      <w:tr w:rsidR="00011189" w:rsidRPr="00011189" w:rsidTr="008B30AA">
        <w:trPr>
          <w:trHeight w:val="565"/>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Расходы населения на водоснабжение</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1 526</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1 598</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1 689</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1 733</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1 764</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1 738</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1 684</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1 700</w:t>
            </w:r>
          </w:p>
        </w:tc>
      </w:tr>
      <w:tr w:rsidR="00011189" w:rsidRPr="00011189" w:rsidTr="008B30AA">
        <w:trPr>
          <w:trHeight w:val="403"/>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Водоотведение</w:t>
            </w:r>
          </w:p>
        </w:tc>
        <w:tc>
          <w:tcPr>
            <w:tcW w:w="1287"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r>
      <w:tr w:rsidR="00011189" w:rsidRPr="00011189" w:rsidTr="008B30AA">
        <w:trPr>
          <w:trHeight w:val="551"/>
        </w:trPr>
        <w:tc>
          <w:tcPr>
            <w:tcW w:w="4901" w:type="dxa"/>
            <w:tcBorders>
              <w:top w:val="nil"/>
              <w:left w:val="single" w:sz="8" w:space="0" w:color="auto"/>
              <w:bottom w:val="single" w:sz="4"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4"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тыс. м</w:t>
            </w:r>
            <w:r w:rsidRPr="00011189">
              <w:rPr>
                <w:rFonts w:ascii="Times New Roman" w:eastAsia="Times New Roman" w:hAnsi="Times New Roman" w:cs="Times New Roman"/>
                <w:color w:val="000000"/>
                <w:sz w:val="24"/>
                <w:szCs w:val="24"/>
                <w:vertAlign w:val="superscript"/>
                <w:lang w:eastAsia="ru-RU"/>
              </w:rPr>
              <w:t>3</w:t>
            </w:r>
          </w:p>
        </w:tc>
        <w:tc>
          <w:tcPr>
            <w:tcW w:w="1198"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31,25</w:t>
            </w:r>
          </w:p>
        </w:tc>
        <w:tc>
          <w:tcPr>
            <w:tcW w:w="1098"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32,1</w:t>
            </w:r>
          </w:p>
        </w:tc>
        <w:tc>
          <w:tcPr>
            <w:tcW w:w="996"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33,5</w:t>
            </w:r>
          </w:p>
        </w:tc>
        <w:tc>
          <w:tcPr>
            <w:tcW w:w="996"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34,6</w:t>
            </w:r>
          </w:p>
        </w:tc>
        <w:tc>
          <w:tcPr>
            <w:tcW w:w="996"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35,5</w:t>
            </w:r>
          </w:p>
        </w:tc>
        <w:tc>
          <w:tcPr>
            <w:tcW w:w="996"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36,1</w:t>
            </w:r>
          </w:p>
        </w:tc>
        <w:tc>
          <w:tcPr>
            <w:tcW w:w="996"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36,5</w:t>
            </w:r>
          </w:p>
        </w:tc>
        <w:tc>
          <w:tcPr>
            <w:tcW w:w="996" w:type="dxa"/>
            <w:tcBorders>
              <w:top w:val="nil"/>
              <w:left w:val="nil"/>
              <w:bottom w:val="single" w:sz="4"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36,5</w:t>
            </w:r>
          </w:p>
        </w:tc>
      </w:tr>
      <w:tr w:rsidR="00011189" w:rsidRPr="00011189" w:rsidTr="008B30AA">
        <w:trPr>
          <w:trHeight w:val="957"/>
        </w:trPr>
        <w:tc>
          <w:tcPr>
            <w:tcW w:w="4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lastRenderedPageBreak/>
              <w:t>Прогнозируемый тариф с учетом инвестиционной составляющей в тарифе (инвестиционной надбавки)</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руб./м</w:t>
            </w:r>
            <w:r w:rsidRPr="00011189">
              <w:rPr>
                <w:rFonts w:ascii="Times New Roman" w:eastAsia="Times New Roman" w:hAnsi="Times New Roman" w:cs="Times New Roman"/>
                <w:color w:val="000000"/>
                <w:sz w:val="24"/>
                <w:szCs w:val="24"/>
                <w:vertAlign w:val="superscript"/>
                <w:lang w:eastAsia="ru-RU"/>
              </w:rPr>
              <w:t>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39,56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41,14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42,72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43,57</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44,00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44,45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44,31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40,35</w:t>
            </w:r>
          </w:p>
        </w:tc>
      </w:tr>
      <w:tr w:rsidR="00011189" w:rsidRPr="00011189" w:rsidTr="008B30AA">
        <w:trPr>
          <w:trHeight w:val="558"/>
        </w:trPr>
        <w:tc>
          <w:tcPr>
            <w:tcW w:w="490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Расходы населения на водоотведение</w:t>
            </w:r>
          </w:p>
        </w:tc>
        <w:tc>
          <w:tcPr>
            <w:tcW w:w="1287" w:type="dxa"/>
            <w:tcBorders>
              <w:top w:val="single" w:sz="4" w:space="0" w:color="auto"/>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тыс. руб.</w:t>
            </w:r>
          </w:p>
        </w:tc>
        <w:tc>
          <w:tcPr>
            <w:tcW w:w="1198"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1 236</w:t>
            </w:r>
          </w:p>
        </w:tc>
        <w:tc>
          <w:tcPr>
            <w:tcW w:w="1098"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1 320</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1 431</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1 507</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1 562</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1 604</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1 617</w:t>
            </w:r>
          </w:p>
        </w:tc>
        <w:tc>
          <w:tcPr>
            <w:tcW w:w="996" w:type="dxa"/>
            <w:tcBorders>
              <w:top w:val="single" w:sz="4" w:space="0" w:color="auto"/>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1 472</w:t>
            </w:r>
          </w:p>
        </w:tc>
      </w:tr>
      <w:tr w:rsidR="00011189" w:rsidRPr="00011189" w:rsidTr="008B30AA">
        <w:trPr>
          <w:trHeight w:val="398"/>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Утилизация ТБО</w:t>
            </w:r>
          </w:p>
        </w:tc>
        <w:tc>
          <w:tcPr>
            <w:tcW w:w="1287"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 </w:t>
            </w:r>
          </w:p>
        </w:tc>
        <w:tc>
          <w:tcPr>
            <w:tcW w:w="11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011189" w:rsidRPr="00011189" w:rsidRDefault="00011189" w:rsidP="00011189">
            <w:pPr>
              <w:spacing w:after="0" w:line="240" w:lineRule="auto"/>
              <w:rPr>
                <w:rFonts w:ascii="Calibri" w:eastAsia="Times New Roman" w:hAnsi="Calibri" w:cs="Calibri"/>
                <w:color w:val="000000"/>
                <w:sz w:val="20"/>
                <w:szCs w:val="20"/>
                <w:lang w:eastAsia="ru-RU"/>
              </w:rPr>
            </w:pPr>
            <w:r w:rsidRPr="00011189">
              <w:rPr>
                <w:rFonts w:ascii="Calibri" w:eastAsia="Times New Roman" w:hAnsi="Calibri" w:cs="Calibri"/>
                <w:color w:val="000000"/>
                <w:sz w:val="20"/>
                <w:szCs w:val="20"/>
                <w:lang w:eastAsia="ru-RU"/>
              </w:rPr>
              <w:t> </w:t>
            </w:r>
          </w:p>
        </w:tc>
      </w:tr>
      <w:tr w:rsidR="00011189" w:rsidRPr="00011189" w:rsidTr="008B30AA">
        <w:trPr>
          <w:trHeight w:val="559"/>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тыс. м</w:t>
            </w:r>
            <w:r w:rsidRPr="00011189">
              <w:rPr>
                <w:rFonts w:ascii="Times New Roman" w:eastAsia="Times New Roman" w:hAnsi="Times New Roman" w:cs="Times New Roman"/>
                <w:color w:val="000000"/>
                <w:sz w:val="24"/>
                <w:szCs w:val="24"/>
                <w:vertAlign w:val="superscript"/>
                <w:lang w:eastAsia="ru-RU"/>
              </w:rPr>
              <w:t>3</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3,13</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3,15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3,25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3,25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3,31</w:t>
            </w:r>
          </w:p>
        </w:tc>
      </w:tr>
      <w:tr w:rsidR="00011189" w:rsidRPr="00011189" w:rsidTr="008B30AA">
        <w:trPr>
          <w:trHeight w:val="263"/>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color w:val="000000"/>
                <w:sz w:val="24"/>
                <w:szCs w:val="24"/>
                <w:lang w:eastAsia="ru-RU"/>
              </w:rPr>
            </w:pPr>
            <w:r w:rsidRPr="00011189">
              <w:rPr>
                <w:rFonts w:ascii="Times New Roman" w:eastAsia="Times New Roman" w:hAnsi="Times New Roman" w:cs="Times New Roman"/>
                <w:color w:val="000000"/>
                <w:sz w:val="24"/>
                <w:szCs w:val="24"/>
                <w:lang w:eastAsia="ru-RU"/>
              </w:rPr>
              <w:t>руб./м</w:t>
            </w:r>
            <w:r w:rsidRPr="00011189">
              <w:rPr>
                <w:rFonts w:ascii="Times New Roman" w:eastAsia="Times New Roman" w:hAnsi="Times New Roman" w:cs="Times New Roman"/>
                <w:color w:val="000000"/>
                <w:sz w:val="24"/>
                <w:szCs w:val="24"/>
                <w:vertAlign w:val="superscript"/>
                <w:lang w:eastAsia="ru-RU"/>
              </w:rPr>
              <w:t>3</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119,73</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120,93</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122,12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122,85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123,47</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124,08</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124,52</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lang w:eastAsia="ru-RU"/>
              </w:rPr>
            </w:pPr>
            <w:r w:rsidRPr="00011189">
              <w:rPr>
                <w:rFonts w:ascii="Times New Roman" w:eastAsia="Times New Roman" w:hAnsi="Times New Roman" w:cs="Times New Roman"/>
                <w:lang w:eastAsia="ru-RU"/>
              </w:rPr>
              <w:t>126,91</w:t>
            </w:r>
          </w:p>
        </w:tc>
      </w:tr>
      <w:tr w:rsidR="00011189" w:rsidRPr="00011189" w:rsidTr="008B30AA">
        <w:trPr>
          <w:trHeight w:val="551"/>
        </w:trPr>
        <w:tc>
          <w:tcPr>
            <w:tcW w:w="4901" w:type="dxa"/>
            <w:tcBorders>
              <w:top w:val="nil"/>
              <w:left w:val="single" w:sz="8" w:space="0" w:color="auto"/>
              <w:bottom w:val="single" w:sz="8" w:space="0" w:color="auto"/>
              <w:right w:val="single" w:sz="8" w:space="0" w:color="auto"/>
            </w:tcBorders>
            <w:shd w:val="clear" w:color="auto" w:fill="auto"/>
            <w:vAlign w:val="center"/>
            <w:hideMark/>
          </w:tcPr>
          <w:p w:rsidR="00011189" w:rsidRPr="00011189" w:rsidRDefault="00011189" w:rsidP="00011189">
            <w:pPr>
              <w:spacing w:after="0" w:line="240" w:lineRule="auto"/>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Расходы населения на утилизацию ТБО</w:t>
            </w:r>
          </w:p>
        </w:tc>
        <w:tc>
          <w:tcPr>
            <w:tcW w:w="1287" w:type="dxa"/>
            <w:tcBorders>
              <w:top w:val="nil"/>
              <w:left w:val="nil"/>
              <w:bottom w:val="single" w:sz="8" w:space="0" w:color="auto"/>
              <w:right w:val="single" w:sz="8" w:space="0" w:color="auto"/>
            </w:tcBorders>
            <w:shd w:val="clear" w:color="auto" w:fill="auto"/>
            <w:noWrap/>
            <w:vAlign w:val="center"/>
            <w:hideMark/>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374</w:t>
            </w:r>
          </w:p>
        </w:tc>
        <w:tc>
          <w:tcPr>
            <w:tcW w:w="1098"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380</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390</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393</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395</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403</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404</w:t>
            </w:r>
          </w:p>
        </w:tc>
        <w:tc>
          <w:tcPr>
            <w:tcW w:w="996" w:type="dxa"/>
            <w:tcBorders>
              <w:top w:val="nil"/>
              <w:left w:val="nil"/>
              <w:bottom w:val="single" w:sz="8" w:space="0" w:color="auto"/>
              <w:right w:val="single" w:sz="8" w:space="0" w:color="auto"/>
            </w:tcBorders>
            <w:shd w:val="clear" w:color="auto" w:fill="auto"/>
            <w:noWrap/>
            <w:vAlign w:val="center"/>
          </w:tcPr>
          <w:p w:rsidR="00011189" w:rsidRPr="00011189" w:rsidRDefault="00011189"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420</w:t>
            </w:r>
          </w:p>
        </w:tc>
      </w:tr>
      <w:tr w:rsidR="00852BAD" w:rsidRPr="00011189" w:rsidTr="008B30AA">
        <w:trPr>
          <w:trHeight w:val="547"/>
        </w:trPr>
        <w:tc>
          <w:tcPr>
            <w:tcW w:w="4901" w:type="dxa"/>
            <w:tcBorders>
              <w:top w:val="nil"/>
              <w:left w:val="single" w:sz="8" w:space="0" w:color="auto"/>
              <w:bottom w:val="single" w:sz="8" w:space="0" w:color="auto"/>
              <w:right w:val="single" w:sz="8" w:space="0" w:color="auto"/>
            </w:tcBorders>
            <w:shd w:val="clear" w:color="000000" w:fill="FBD4B4"/>
            <w:vAlign w:val="center"/>
            <w:hideMark/>
          </w:tcPr>
          <w:p w:rsidR="00852BAD" w:rsidRPr="00011189" w:rsidRDefault="00852BAD" w:rsidP="00011189">
            <w:pPr>
              <w:spacing w:after="0" w:line="240" w:lineRule="auto"/>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ВСЕГО расходов населения на коммунальные ресурсы</w:t>
            </w:r>
          </w:p>
        </w:tc>
        <w:tc>
          <w:tcPr>
            <w:tcW w:w="1287" w:type="dxa"/>
            <w:tcBorders>
              <w:top w:val="nil"/>
              <w:left w:val="nil"/>
              <w:bottom w:val="single" w:sz="8" w:space="0" w:color="auto"/>
              <w:right w:val="single" w:sz="8" w:space="0" w:color="auto"/>
            </w:tcBorders>
            <w:shd w:val="clear" w:color="000000" w:fill="FBD4B4"/>
            <w:noWrap/>
            <w:vAlign w:val="center"/>
            <w:hideMark/>
          </w:tcPr>
          <w:p w:rsidR="00852BAD" w:rsidRPr="00011189" w:rsidRDefault="00852BAD" w:rsidP="00011189">
            <w:pPr>
              <w:spacing w:after="0" w:line="240" w:lineRule="auto"/>
              <w:jc w:val="center"/>
              <w:rPr>
                <w:rFonts w:ascii="Times New Roman" w:eastAsia="Times New Roman" w:hAnsi="Times New Roman" w:cs="Times New Roman"/>
                <w:b/>
                <w:bCs/>
                <w:color w:val="000000"/>
                <w:sz w:val="24"/>
                <w:szCs w:val="24"/>
                <w:lang w:eastAsia="ru-RU"/>
              </w:rPr>
            </w:pPr>
            <w:r w:rsidRPr="00011189">
              <w:rPr>
                <w:rFonts w:ascii="Times New Roman" w:eastAsia="Times New Roman" w:hAnsi="Times New Roman" w:cs="Times New Roman"/>
                <w:b/>
                <w:bCs/>
                <w:color w:val="000000"/>
                <w:sz w:val="24"/>
                <w:szCs w:val="24"/>
                <w:lang w:eastAsia="ru-RU"/>
              </w:rPr>
              <w:t>тыс. руб.</w:t>
            </w:r>
          </w:p>
        </w:tc>
        <w:tc>
          <w:tcPr>
            <w:tcW w:w="1198"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38 751</w:t>
            </w:r>
          </w:p>
        </w:tc>
        <w:tc>
          <w:tcPr>
            <w:tcW w:w="1098"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39 417</w:t>
            </w:r>
          </w:p>
        </w:tc>
        <w:tc>
          <w:tcPr>
            <w:tcW w:w="996"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40 709</w:t>
            </w:r>
          </w:p>
        </w:tc>
        <w:tc>
          <w:tcPr>
            <w:tcW w:w="996"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41 251</w:t>
            </w:r>
          </w:p>
        </w:tc>
        <w:tc>
          <w:tcPr>
            <w:tcW w:w="996"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41 574</w:t>
            </w:r>
          </w:p>
        </w:tc>
        <w:tc>
          <w:tcPr>
            <w:tcW w:w="996"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42 006</w:t>
            </w:r>
          </w:p>
        </w:tc>
        <w:tc>
          <w:tcPr>
            <w:tcW w:w="996"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42 264</w:t>
            </w:r>
          </w:p>
        </w:tc>
        <w:tc>
          <w:tcPr>
            <w:tcW w:w="996" w:type="dxa"/>
            <w:tcBorders>
              <w:top w:val="nil"/>
              <w:left w:val="nil"/>
              <w:bottom w:val="single" w:sz="8" w:space="0" w:color="auto"/>
              <w:right w:val="single" w:sz="8" w:space="0" w:color="auto"/>
            </w:tcBorders>
            <w:shd w:val="clear" w:color="000000" w:fill="FBD4B4"/>
            <w:noWrap/>
            <w:vAlign w:val="center"/>
          </w:tcPr>
          <w:p w:rsidR="00852BAD" w:rsidRPr="00125B52" w:rsidRDefault="00852BAD" w:rsidP="00B148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43 456</w:t>
            </w:r>
          </w:p>
        </w:tc>
      </w:tr>
    </w:tbl>
    <w:p w:rsidR="00011189" w:rsidRDefault="00011189" w:rsidP="004E2FD6">
      <w:pPr>
        <w:pStyle w:val="12"/>
      </w:pPr>
    </w:p>
    <w:p w:rsidR="00011189" w:rsidRDefault="00011189" w:rsidP="004E2FD6">
      <w:pPr>
        <w:pStyle w:val="12"/>
      </w:pPr>
    </w:p>
    <w:p w:rsidR="00011189" w:rsidRDefault="00011189" w:rsidP="00011189">
      <w:pPr>
        <w:pStyle w:val="12"/>
        <w:ind w:firstLine="0"/>
        <w:sectPr w:rsidR="00011189" w:rsidSect="00011189">
          <w:pgSz w:w="16838" w:h="11906" w:orient="landscape" w:code="9"/>
          <w:pgMar w:top="851" w:right="1134" w:bottom="1701" w:left="1134" w:header="709" w:footer="709" w:gutter="0"/>
          <w:cols w:space="708"/>
          <w:docGrid w:linePitch="360"/>
        </w:sectPr>
      </w:pPr>
    </w:p>
    <w:p w:rsidR="00011189" w:rsidRPr="00011189" w:rsidRDefault="00011189" w:rsidP="00011189">
      <w:pPr>
        <w:pStyle w:val="12"/>
        <w:rPr>
          <w:bCs/>
        </w:rPr>
      </w:pPr>
      <w:r w:rsidRPr="00011189">
        <w:rPr>
          <w:bCs/>
        </w:rPr>
        <w:lastRenderedPageBreak/>
        <w:t>Установлена следующая система критериев доступности для населения платы за коммунальные услуги:</w:t>
      </w:r>
    </w:p>
    <w:p w:rsidR="00011189" w:rsidRPr="00011189" w:rsidRDefault="00011189" w:rsidP="00011189">
      <w:pPr>
        <w:pStyle w:val="12"/>
        <w:rPr>
          <w:bCs/>
        </w:rPr>
      </w:pPr>
      <w:r w:rsidRPr="00011189">
        <w:rPr>
          <w:bCs/>
        </w:rPr>
        <w:t>а) доля расходов на коммунальные услуги в совокупном доходе семьи;</w:t>
      </w:r>
    </w:p>
    <w:p w:rsidR="00011189" w:rsidRPr="00011189" w:rsidRDefault="00011189" w:rsidP="00011189">
      <w:pPr>
        <w:pStyle w:val="12"/>
        <w:rPr>
          <w:bCs/>
        </w:rPr>
      </w:pPr>
      <w:r w:rsidRPr="00011189">
        <w:rPr>
          <w:bCs/>
        </w:rPr>
        <w:t>б) доля населения с доходами ниже прожиточного минимума;</w:t>
      </w:r>
    </w:p>
    <w:p w:rsidR="00011189" w:rsidRPr="00011189" w:rsidRDefault="00011189" w:rsidP="00011189">
      <w:pPr>
        <w:pStyle w:val="12"/>
        <w:rPr>
          <w:bCs/>
        </w:rPr>
      </w:pPr>
      <w:r w:rsidRPr="00011189">
        <w:rPr>
          <w:bCs/>
        </w:rPr>
        <w:t>в) уровень собираемости платежей за коммунальные услуги;</w:t>
      </w:r>
    </w:p>
    <w:p w:rsidR="00011189" w:rsidRPr="00011189" w:rsidRDefault="00011189" w:rsidP="00011189">
      <w:pPr>
        <w:pStyle w:val="12"/>
        <w:rPr>
          <w:bCs/>
        </w:rPr>
      </w:pPr>
      <w:r w:rsidRPr="00011189">
        <w:rPr>
          <w:bCs/>
        </w:rPr>
        <w:t>г) доля получателей субсидий на оплату коммунальных услуг в общей численности населения.</w:t>
      </w:r>
    </w:p>
    <w:p w:rsidR="00011189" w:rsidRPr="00011189" w:rsidRDefault="00011189" w:rsidP="00011189">
      <w:pPr>
        <w:pStyle w:val="12"/>
        <w:rPr>
          <w:bCs/>
        </w:rPr>
      </w:pPr>
      <w:r w:rsidRPr="00011189">
        <w:rPr>
          <w:bCs/>
        </w:rPr>
        <w:t>Фактическая оценка критериев доступности:</w:t>
      </w:r>
    </w:p>
    <w:p w:rsidR="00011189" w:rsidRPr="00011189" w:rsidRDefault="00011189" w:rsidP="00011189">
      <w:pPr>
        <w:pStyle w:val="12"/>
        <w:numPr>
          <w:ilvl w:val="0"/>
          <w:numId w:val="49"/>
        </w:numPr>
        <w:rPr>
          <w:b/>
        </w:rPr>
      </w:pPr>
      <m:oMath>
        <m:r>
          <m:rPr>
            <m:sty m:val="bi"/>
          </m:rPr>
          <w:rPr>
            <w:rFonts w:ascii="Cambria Math" w:hAnsi="Cambria Math"/>
          </w:rPr>
          <m:t>ДС</m:t>
        </m:r>
        <m:r>
          <m:rPr>
            <m:sty m:val="b"/>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Ч</m:t>
                </m:r>
              </m:e>
              <m:sub>
                <m:r>
                  <m:rPr>
                    <m:sty m:val="b"/>
                  </m:rPr>
                  <w:rPr>
                    <w:rFonts w:ascii="Cambria Math" w:hAnsi="Cambria Math"/>
                  </w:rPr>
                  <m:t>пс</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К</m:t>
                </m:r>
              </m:e>
              <m:sub>
                <m:r>
                  <m:rPr>
                    <m:sty m:val="b"/>
                  </m:rPr>
                  <w:rPr>
                    <w:rFonts w:ascii="Cambria Math" w:hAnsi="Cambria Math"/>
                  </w:rPr>
                  <m:t>сем</m:t>
                </m:r>
              </m:sub>
            </m:sSub>
          </m:num>
          <m:den>
            <m:sSub>
              <m:sSubPr>
                <m:ctrlPr>
                  <w:rPr>
                    <w:rFonts w:ascii="Cambria Math" w:hAnsi="Cambria Math"/>
                    <w:b/>
                  </w:rPr>
                </m:ctrlPr>
              </m:sSubPr>
              <m:e>
                <m:r>
                  <m:rPr>
                    <m:sty m:val="b"/>
                  </m:rPr>
                  <w:rPr>
                    <w:rFonts w:ascii="Cambria Math" w:hAnsi="Cambria Math"/>
                  </w:rPr>
                  <m:t>Ч</m:t>
                </m:r>
              </m:e>
              <m:sub>
                <m:r>
                  <m:rPr>
                    <m:sty m:val="b"/>
                  </m:rPr>
                  <w:rPr>
                    <w:rFonts w:ascii="Cambria Math" w:hAnsi="Cambria Math"/>
                  </w:rPr>
                  <m:t>общ</m:t>
                </m:r>
              </m:sub>
            </m:sSub>
          </m:den>
        </m:f>
        <m:r>
          <m:rPr>
            <m:sty m:val="b"/>
          </m:rPr>
          <w:rPr>
            <w:rFonts w:ascii="Cambria Math" w:hAnsi="Cambria Math"/>
          </w:rPr>
          <m:t>×100=</m:t>
        </m:r>
        <m:f>
          <m:fPr>
            <m:ctrlPr>
              <w:rPr>
                <w:rFonts w:ascii="Cambria Math" w:hAnsi="Cambria Math"/>
                <w:b/>
              </w:rPr>
            </m:ctrlPr>
          </m:fPr>
          <m:num>
            <m:r>
              <m:rPr>
                <m:sty m:val="b"/>
              </m:rPr>
              <w:rPr>
                <w:rFonts w:ascii="Cambria Math" w:hAnsi="Cambria Math"/>
              </w:rPr>
              <m:t>30×4</m:t>
            </m:r>
          </m:num>
          <m:den>
            <m:r>
              <m:rPr>
                <m:sty m:val="bi"/>
              </m:rPr>
              <w:rPr>
                <w:rFonts w:ascii="Cambria Math" w:hAnsi="Cambria Math"/>
              </w:rPr>
              <m:t>2495</m:t>
            </m:r>
          </m:den>
        </m:f>
        <m:r>
          <m:rPr>
            <m:sty m:val="b"/>
          </m:rPr>
          <w:rPr>
            <w:rFonts w:ascii="Cambria Math" w:hAnsi="Cambria Math"/>
          </w:rPr>
          <m:t>×100=4,8</m:t>
        </m:r>
      </m:oMath>
    </w:p>
    <w:p w:rsidR="00011189" w:rsidRPr="00011189" w:rsidRDefault="00011189" w:rsidP="00011189">
      <w:pPr>
        <w:pStyle w:val="12"/>
      </w:pPr>
      <w:r w:rsidRPr="00011189">
        <w:t>ДС – доля получателей субсидий на оплату коммунальных услуг в общей численности населения муниципального образования, %;</w:t>
      </w:r>
    </w:p>
    <w:p w:rsidR="00011189" w:rsidRPr="00011189" w:rsidRDefault="00011189" w:rsidP="00011189">
      <w:pPr>
        <w:pStyle w:val="12"/>
      </w:pPr>
      <w:proofErr w:type="spellStart"/>
      <w:r w:rsidRPr="00011189">
        <w:t>Ч</w:t>
      </w:r>
      <w:r w:rsidRPr="00011189">
        <w:rPr>
          <w:vertAlign w:val="subscript"/>
        </w:rPr>
        <w:t>пс</w:t>
      </w:r>
      <w:proofErr w:type="spellEnd"/>
      <w:r w:rsidRPr="00011189">
        <w:t xml:space="preserve"> – численность семей, претендующих на получение субсидий, единиц;</w:t>
      </w:r>
    </w:p>
    <w:p w:rsidR="00011189" w:rsidRPr="00011189" w:rsidRDefault="00011189" w:rsidP="00011189">
      <w:pPr>
        <w:pStyle w:val="12"/>
      </w:pPr>
      <w:proofErr w:type="spellStart"/>
      <w:r w:rsidRPr="00011189">
        <w:t>К</w:t>
      </w:r>
      <w:r w:rsidRPr="00011189">
        <w:rPr>
          <w:vertAlign w:val="subscript"/>
        </w:rPr>
        <w:t>сем</w:t>
      </w:r>
      <w:proofErr w:type="spellEnd"/>
      <w:r w:rsidRPr="00011189">
        <w:rPr>
          <w:vertAlign w:val="subscript"/>
        </w:rPr>
        <w:t xml:space="preserve"> </w:t>
      </w:r>
      <w:r w:rsidRPr="00011189">
        <w:t>- средний по муниципальному образованию коэффициент семейности, человек.</w:t>
      </w:r>
    </w:p>
    <w:p w:rsidR="00011189" w:rsidRPr="00011189" w:rsidRDefault="00011189" w:rsidP="00011189">
      <w:pPr>
        <w:pStyle w:val="12"/>
      </w:pPr>
      <w:r w:rsidRPr="00011189">
        <w:t>Данный критерий соответствует высокому критерию доступности.</w:t>
      </w:r>
    </w:p>
    <w:p w:rsidR="00011189" w:rsidRPr="00011189" w:rsidRDefault="00011189" w:rsidP="00011189">
      <w:pPr>
        <w:pStyle w:val="12"/>
      </w:pPr>
      <w:r w:rsidRPr="00011189">
        <w:rPr>
          <w:b/>
        </w:rPr>
        <w:t>2.</w:t>
      </w:r>
      <w:r>
        <w:rPr>
          <w:b/>
        </w:rPr>
        <w:t xml:space="preserve"> </w:t>
      </w:r>
      <w:r w:rsidRPr="00011189">
        <w:t>Необходимость оценки критерия доля населения с доходами ниже прожиточного минимума обусловлена тем, что эта доля оказывает существенное влияние на уровень доходов населения муниципального образования, и как следствие, на долю расходов на коммунальные услуги в совокупном доходе семьи, а также размер бюджетных средств на выплату субсидий. При определении потребности в субсидиях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011189" w:rsidRPr="00011189" w:rsidRDefault="00011189" w:rsidP="00011189">
      <w:pPr>
        <w:pStyle w:val="12"/>
      </w:pPr>
      <w:r w:rsidRPr="00011189">
        <w:t>Доля населения с доходами ниже прожиточного минимума (</w:t>
      </w:r>
      <w:proofErr w:type="spellStart"/>
      <w:r w:rsidRPr="00011189">
        <w:t>Дн</w:t>
      </w:r>
      <w:proofErr w:type="spellEnd"/>
      <w:r w:rsidRPr="00011189">
        <w:t xml:space="preserve"> - в %) определяется по формуле:</w:t>
      </w:r>
    </w:p>
    <w:p w:rsidR="00011189" w:rsidRPr="00011189" w:rsidRDefault="00011189" w:rsidP="00011189">
      <w:pPr>
        <w:pStyle w:val="12"/>
      </w:pPr>
      <m:oMathPara>
        <m:oMath>
          <m:r>
            <w:rPr>
              <w:rFonts w:ascii="Cambria Math" w:hAnsi="Cambria Math"/>
            </w:rPr>
            <m:t>Дн</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Ч</m:t>
                  </m:r>
                </m:e>
                <m:sub>
                  <m:r>
                    <m:rPr>
                      <m:sty m:val="p"/>
                    </m:rPr>
                    <w:rPr>
                      <w:rFonts w:ascii="Cambria Math" w:hAnsi="Cambria Math"/>
                    </w:rPr>
                    <m:t>нпм</m:t>
                  </m:r>
                </m:sub>
              </m:sSub>
            </m:num>
            <m:den>
              <m:sSub>
                <m:sSubPr>
                  <m:ctrlPr>
                    <w:rPr>
                      <w:rFonts w:ascii="Cambria Math" w:hAnsi="Cambria Math"/>
                    </w:rPr>
                  </m:ctrlPr>
                </m:sSubPr>
                <m:e>
                  <m:r>
                    <m:rPr>
                      <m:sty m:val="p"/>
                    </m:rPr>
                    <w:rPr>
                      <w:rFonts w:ascii="Cambria Math" w:hAnsi="Cambria Math"/>
                    </w:rPr>
                    <m:t>Ч</m:t>
                  </m:r>
                </m:e>
                <m:sub>
                  <m:r>
                    <m:rPr>
                      <m:sty m:val="p"/>
                    </m:rPr>
                    <w:rPr>
                      <w:rFonts w:ascii="Cambria Math" w:hAnsi="Cambria Math"/>
                    </w:rPr>
                    <m:t>общ</m:t>
                  </m:r>
                </m:sub>
              </m:sSub>
            </m:den>
          </m:f>
          <m:r>
            <m:rPr>
              <m:sty m:val="p"/>
            </m:rPr>
            <w:rPr>
              <w:rFonts w:ascii="Cambria Math" w:hAnsi="Cambria Math"/>
            </w:rPr>
            <m:t>×</m:t>
          </m:r>
          <m:r>
            <m:rPr>
              <m:sty m:val="b"/>
            </m:rPr>
            <w:rPr>
              <w:rFonts w:ascii="Cambria Math" w:hAnsi="Cambria Math"/>
            </w:rPr>
            <m:t>100</m:t>
          </m:r>
        </m:oMath>
      </m:oMathPara>
    </w:p>
    <w:p w:rsidR="00011189" w:rsidRPr="00011189" w:rsidRDefault="00011189" w:rsidP="00011189">
      <w:pPr>
        <w:pStyle w:val="12"/>
      </w:pPr>
      <w:proofErr w:type="spellStart"/>
      <w:r w:rsidRPr="00011189">
        <w:t>Ч</w:t>
      </w:r>
      <w:r w:rsidRPr="00011189">
        <w:rPr>
          <w:vertAlign w:val="subscript"/>
        </w:rPr>
        <w:t>нпм</w:t>
      </w:r>
      <w:proofErr w:type="spellEnd"/>
      <w:r w:rsidRPr="00011189">
        <w:t xml:space="preserve"> – численность населения с доходами ниже прожиточного минимума в муниципальном образовании.</w:t>
      </w:r>
    </w:p>
    <w:p w:rsidR="00011189" w:rsidRPr="00011189" w:rsidRDefault="00011189" w:rsidP="00011189">
      <w:pPr>
        <w:pStyle w:val="12"/>
      </w:pPr>
      <w:r w:rsidRPr="00011189">
        <w:lastRenderedPageBreak/>
        <w:t>В связи с тем, что учет численности населения с доходами ниже прожиточного минимума не ведется, дать оценку уровню доступности по данному критерию не предстоит возможным.</w:t>
      </w:r>
    </w:p>
    <w:p w:rsidR="00011189" w:rsidRPr="00011189" w:rsidRDefault="00011189" w:rsidP="00011189">
      <w:pPr>
        <w:pStyle w:val="12"/>
      </w:pPr>
      <w:r w:rsidRPr="00011189">
        <w:rPr>
          <w:b/>
        </w:rPr>
        <w:t>3.</w:t>
      </w:r>
      <w:r>
        <w:rPr>
          <w:b/>
        </w:rPr>
        <w:t xml:space="preserve"> </w:t>
      </w:r>
      <w:r w:rsidRPr="00011189">
        <w:t>Оценка доступности для граждан прогнозируемой платы за коммунальные услуги по критерию доля расходов на коммунальные услуги в совокупном доходе семьи проводится путем сопоставления прогнозируемой доли расходов средней семьи (среднего домохозяйства) на жилищно-коммунальные услуги (а в их составе на коммунальные услуги) в среднем прогнозном доходе семьи со значением соответствующего критерия.</w:t>
      </w:r>
    </w:p>
    <w:p w:rsidR="00011189" w:rsidRPr="00011189" w:rsidRDefault="00011189" w:rsidP="00011189">
      <w:pPr>
        <w:pStyle w:val="12"/>
      </w:pPr>
      <w:r w:rsidRPr="00011189">
        <w:t xml:space="preserve">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w:t>
      </w:r>
      <w:proofErr w:type="spellStart"/>
      <w:r w:rsidRPr="00011189">
        <w:t>ресурсоснабжающих</w:t>
      </w:r>
      <w:proofErr w:type="spellEnd"/>
      <w:r w:rsidRPr="00011189">
        <w:t xml:space="preserve"> организаций или выделение дополнительных бюджетных средств на выплату субсидий и мер социальной поддержки населению.</w:t>
      </w:r>
    </w:p>
    <w:p w:rsidR="00011189" w:rsidRPr="00011189" w:rsidRDefault="00011189" w:rsidP="00011189">
      <w:pPr>
        <w:pStyle w:val="12"/>
      </w:pPr>
      <w:r w:rsidRPr="00297E78">
        <w:t>Доля расходов на жилищно-коммунальные услуги в совокупном доходе средней семьи определяется как отношение общего прогнозируемого совокупного платежа граждан за все потребляемые ими коммунальные услуги в расчете на одного человека в месяц на среднедушевой доход населения в месяц:</w:t>
      </w:r>
    </w:p>
    <w:p w:rsidR="00011189" w:rsidRPr="00011189" w:rsidRDefault="00011189" w:rsidP="00011189">
      <w:pPr>
        <w:pStyle w:val="12"/>
      </w:pPr>
      <m:oMathPara>
        <m:oMath>
          <m:r>
            <w:rPr>
              <w:rFonts w:ascii="Cambria Math" w:hAnsi="Cambria Math"/>
            </w:rPr>
            <m:t>Др</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p"/>
                    </m:rPr>
                    <w:rPr>
                      <w:rFonts w:ascii="Cambria Math" w:hAnsi="Cambria Math"/>
                    </w:rPr>
                    <m:t>общ</m:t>
                  </m:r>
                </m:sub>
              </m:sSub>
            </m:num>
            <m:den>
              <m:sSub>
                <m:sSubPr>
                  <m:ctrlPr>
                    <w:rPr>
                      <w:rFonts w:ascii="Cambria Math" w:hAnsi="Cambria Math"/>
                    </w:rPr>
                  </m:ctrlPr>
                </m:sSubPr>
                <m:e>
                  <m:r>
                    <m:rPr>
                      <m:sty m:val="p"/>
                    </m:rPr>
                    <w:rPr>
                      <w:rFonts w:ascii="Cambria Math" w:hAnsi="Cambria Math"/>
                    </w:rPr>
                    <m:t>Ч</m:t>
                  </m:r>
                </m:e>
                <m:sub>
                  <m:r>
                    <m:rPr>
                      <m:sty m:val="p"/>
                    </m:rPr>
                    <w:rPr>
                      <w:rFonts w:ascii="Cambria Math" w:hAnsi="Cambria Math"/>
                    </w:rPr>
                    <m:t>общ</m:t>
                  </m:r>
                </m:sub>
              </m:sSub>
              <m:r>
                <m:rPr>
                  <m:sty m:val="p"/>
                </m:rPr>
                <w:rPr>
                  <w:rFonts w:ascii="Cambria Math" w:hAnsi="Cambria Math"/>
                </w:rPr>
                <m:t>×</m:t>
              </m:r>
              <m:r>
                <m:rPr>
                  <m:sty m:val="b"/>
                </m:rPr>
                <w:rPr>
                  <w:rFonts w:ascii="Cambria Math" w:hAnsi="Cambria Math"/>
                </w:rPr>
                <m:t>12</m:t>
              </m:r>
              <m:r>
                <m:rPr>
                  <m:sty m:val="p"/>
                </m:rPr>
                <w:rPr>
                  <w:rFonts w:ascii="Cambria Math" w:hAnsi="Cambria Math"/>
                </w:rPr>
                <m:t>×</m:t>
              </m:r>
              <m:sSub>
                <m:sSubPr>
                  <m:ctrlPr>
                    <w:rPr>
                      <w:rFonts w:ascii="Cambria Math" w:hAnsi="Cambria Math"/>
                    </w:rPr>
                  </m:ctrlPr>
                </m:sSubPr>
                <m:e>
                  <m:r>
                    <m:rPr>
                      <m:sty m:val="b"/>
                    </m:rPr>
                    <w:rPr>
                      <w:rFonts w:ascii="Cambria Math" w:hAnsi="Cambria Math"/>
                    </w:rPr>
                    <m:t>D</m:t>
                  </m:r>
                </m:e>
                <m:sub>
                  <m:r>
                    <m:rPr>
                      <m:sty m:val="p"/>
                    </m:rPr>
                    <w:rPr>
                      <w:rFonts w:ascii="Cambria Math" w:hAnsi="Cambria Math"/>
                    </w:rPr>
                    <m:t>ср</m:t>
                  </m:r>
                </m:sub>
              </m:sSub>
            </m:den>
          </m:f>
          <m:r>
            <m:rPr>
              <m:sty m:val="p"/>
            </m:rPr>
            <w:rPr>
              <w:rFonts w:ascii="Cambria Math" w:hAnsi="Cambria Math"/>
            </w:rPr>
            <m:t>×</m:t>
          </m:r>
          <m:r>
            <m:rPr>
              <m:sty m:val="b"/>
            </m:rPr>
            <w:rPr>
              <w:rFonts w:ascii="Cambria Math" w:hAnsi="Cambria Math"/>
            </w:rPr>
            <m:t>100=</m:t>
          </m:r>
          <m:f>
            <m:fPr>
              <m:ctrlPr>
                <w:rPr>
                  <w:rFonts w:ascii="Cambria Math" w:hAnsi="Cambria Math"/>
                </w:rPr>
              </m:ctrlPr>
            </m:fPr>
            <m:num>
              <m:r>
                <w:rPr>
                  <w:rFonts w:ascii="Cambria Math" w:hAnsi="Cambria Math"/>
                </w:rPr>
                <m:t>38751,0</m:t>
              </m:r>
            </m:num>
            <m:den>
              <m:r>
                <m:rPr>
                  <m:sty m:val="p"/>
                </m:rPr>
                <w:rPr>
                  <w:rFonts w:ascii="Cambria Math" w:hAnsi="Cambria Math"/>
                </w:rPr>
                <m:t>2495×</m:t>
              </m:r>
              <m:r>
                <m:rPr>
                  <m:sty m:val="b"/>
                </m:rPr>
                <w:rPr>
                  <w:rFonts w:ascii="Cambria Math" w:hAnsi="Cambria Math"/>
                </w:rPr>
                <m:t>12</m:t>
              </m:r>
              <m:r>
                <m:rPr>
                  <m:sty m:val="p"/>
                </m:rPr>
                <w:rPr>
                  <w:rFonts w:ascii="Cambria Math" w:hAnsi="Cambria Math"/>
                </w:rPr>
                <m:t>×17</m:t>
              </m:r>
            </m:den>
          </m:f>
          <m:r>
            <m:rPr>
              <m:sty m:val="p"/>
            </m:rPr>
            <w:rPr>
              <w:rFonts w:ascii="Cambria Math" w:hAnsi="Cambria Math"/>
            </w:rPr>
            <m:t>×</m:t>
          </m:r>
          <m:r>
            <m:rPr>
              <m:sty m:val="b"/>
            </m:rPr>
            <w:rPr>
              <w:rFonts w:ascii="Cambria Math" w:hAnsi="Cambria Math"/>
            </w:rPr>
            <m:t xml:space="preserve">100=7,61 </m:t>
          </m:r>
        </m:oMath>
      </m:oMathPara>
    </w:p>
    <w:p w:rsidR="00011189" w:rsidRPr="00011189" w:rsidRDefault="00011189" w:rsidP="00011189">
      <w:pPr>
        <w:pStyle w:val="12"/>
      </w:pPr>
      <w:proofErr w:type="spellStart"/>
      <w:r w:rsidRPr="00011189">
        <w:t>Q</w:t>
      </w:r>
      <w:r w:rsidRPr="00011189">
        <w:rPr>
          <w:vertAlign w:val="subscript"/>
        </w:rPr>
        <w:t>общ</w:t>
      </w:r>
      <w:proofErr w:type="spellEnd"/>
      <w:r w:rsidRPr="00011189">
        <w:t xml:space="preserve"> – общий прогнозируемый совокупный платеж граждан за все потребляемые коммунальные услуги, тыс. руб. (определен на основании данных о потребленных ресурсах в муниципальном образовании);</w:t>
      </w:r>
    </w:p>
    <w:p w:rsidR="00011189" w:rsidRPr="00011189" w:rsidRDefault="00011189" w:rsidP="00011189">
      <w:pPr>
        <w:pStyle w:val="12"/>
      </w:pPr>
      <w:r w:rsidRPr="00011189">
        <w:rPr>
          <w:lang w:val="en-US"/>
        </w:rPr>
        <w:t>D</w:t>
      </w:r>
      <w:r w:rsidRPr="00011189">
        <w:rPr>
          <w:vertAlign w:val="subscript"/>
        </w:rPr>
        <w:t>ср</w:t>
      </w:r>
      <w:r w:rsidRPr="00011189">
        <w:t xml:space="preserve"> – среднедушевой доход населения муниципального образования.</w:t>
      </w:r>
    </w:p>
    <w:p w:rsidR="00011189" w:rsidRPr="00011189" w:rsidRDefault="00011189" w:rsidP="00011189">
      <w:pPr>
        <w:pStyle w:val="12"/>
        <w:rPr>
          <w:bCs/>
        </w:rPr>
      </w:pPr>
      <w:r w:rsidRPr="00011189">
        <w:rPr>
          <w:bCs/>
        </w:rPr>
        <w:t>Максимальная доля расходов на коммунальные услуги в совокупном доходе семьи не должна превышать 22%.</w:t>
      </w:r>
    </w:p>
    <w:p w:rsidR="00011189" w:rsidRPr="00011189" w:rsidRDefault="00011189" w:rsidP="00011189">
      <w:pPr>
        <w:pStyle w:val="12"/>
        <w:rPr>
          <w:bCs/>
        </w:rPr>
      </w:pPr>
      <w:r w:rsidRPr="00011189">
        <w:rPr>
          <w:bCs/>
        </w:rPr>
        <w:t>Индекс роста совокупных расходов на коммунальные услуги, не должен превышать индекса роста среднедушевого дохода.</w:t>
      </w:r>
    </w:p>
    <w:p w:rsidR="004E2FD6" w:rsidRPr="004E2FD6" w:rsidRDefault="00011189" w:rsidP="00011189">
      <w:pPr>
        <w:pStyle w:val="12"/>
      </w:pPr>
      <w:r w:rsidRPr="00011189">
        <w:rPr>
          <w:b/>
          <w:bCs/>
        </w:rPr>
        <w:lastRenderedPageBreak/>
        <w:t>4.</w:t>
      </w:r>
      <w:r w:rsidRPr="00011189">
        <w:rPr>
          <w:bCs/>
        </w:rPr>
        <w:t xml:space="preserve"> Уровень собираемости платежей за коммунальные услуги в </w:t>
      </w:r>
      <w:r w:rsidR="001556CC">
        <w:rPr>
          <w:bCs/>
        </w:rPr>
        <w:t xml:space="preserve">Доможировском сельском поселении </w:t>
      </w:r>
      <w:r w:rsidRPr="00011189">
        <w:rPr>
          <w:bCs/>
        </w:rPr>
        <w:t>составляет 95,0%. Данный критерий соответствует высокому уровню доступности.</w:t>
      </w:r>
    </w:p>
    <w:sectPr w:rsidR="004E2FD6" w:rsidRPr="004E2FD6" w:rsidSect="00E51115">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054" w:rsidRDefault="00496054" w:rsidP="00FB6D9D">
      <w:pPr>
        <w:spacing w:after="0" w:line="240" w:lineRule="auto"/>
      </w:pPr>
      <w:r>
        <w:separator/>
      </w:r>
    </w:p>
  </w:endnote>
  <w:endnote w:type="continuationSeparator" w:id="0">
    <w:p w:rsidR="00496054" w:rsidRDefault="00496054" w:rsidP="00FB6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A2685C0B-4FAF-4CC7-82A8-6342545A01D9}"/>
    <w:embedBold r:id="rId2" w:fontKey="{8A6171D5-F105-4D07-87B3-90261CFA33FB}"/>
    <w:embedItalic r:id="rId3" w:fontKey="{8D9AA41B-6FA7-4872-93B6-53B9E891953D}"/>
    <w:embedBoldItalic r:id="rId4" w:fontKey="{DB6B88A9-B3AF-42C1-9F47-4131904DEC8D}"/>
  </w:font>
  <w:font w:name="Cambria">
    <w:panose1 w:val="02040503050406030204"/>
    <w:charset w:val="CC"/>
    <w:family w:val="roman"/>
    <w:pitch w:val="variable"/>
    <w:sig w:usb0="E00002FF" w:usb1="400004FF" w:usb2="00000000" w:usb3="00000000" w:csb0="0000019F" w:csb1="00000000"/>
    <w:embedRegular r:id="rId5" w:fontKey="{7197A379-EF2B-478E-A1CD-5D9361116B92}"/>
    <w:embedBold r:id="rId6" w:fontKey="{8651C1DA-6513-40F4-B8BB-AE097340FC3D}"/>
    <w:embedItalic r:id="rId7" w:fontKey="{624834FA-8B8F-4296-A6ED-439039C47568}"/>
  </w:font>
  <w:font w:name="Tahoma">
    <w:panose1 w:val="020B0604030504040204"/>
    <w:charset w:val="CC"/>
    <w:family w:val="swiss"/>
    <w:pitch w:val="variable"/>
    <w:sig w:usb0="E1002EFF" w:usb1="C000605B" w:usb2="00000029" w:usb3="00000000" w:csb0="000101FF" w:csb1="00000000"/>
    <w:embedRegular r:id="rId8" w:fontKey="{4AB6B8D2-AAB2-4E49-B1D5-A98769E8C8B3}"/>
  </w:font>
  <w:font w:name="Cambria Math">
    <w:panose1 w:val="02040503050406030204"/>
    <w:charset w:val="CC"/>
    <w:family w:val="roman"/>
    <w:pitch w:val="variable"/>
    <w:sig w:usb0="E00002FF" w:usb1="420024FF" w:usb2="00000000" w:usb3="00000000" w:csb0="0000019F" w:csb1="00000000"/>
    <w:embedRegular r:id="rId9" w:fontKey="{5E9E7EA6-CE8A-4A31-A24D-443C5F469AFB}"/>
    <w:embedBold r:id="rId10" w:fontKey="{880BDE13-BC8A-4CFF-8095-4C57C8C5BC78}"/>
    <w:embedItalic r:id="rId11" w:fontKey="{92C62823-A6BD-4972-9336-60C6935482DA}"/>
    <w:embedBoldItalic r:id="rId12" w:fontKey="{4DB4A11C-D96F-4B69-9C81-7D7C6D7046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797505"/>
      <w:docPartObj>
        <w:docPartGallery w:val="Page Numbers (Bottom of Page)"/>
        <w:docPartUnique/>
      </w:docPartObj>
    </w:sdtPr>
    <w:sdtContent>
      <w:p w:rsidR="00324831" w:rsidRDefault="00B52201">
        <w:pPr>
          <w:pStyle w:val="a7"/>
          <w:jc w:val="right"/>
        </w:pPr>
        <w:r>
          <w:fldChar w:fldCharType="begin"/>
        </w:r>
        <w:r w:rsidR="00324831">
          <w:instrText>PAGE   \* MERGEFORMAT</w:instrText>
        </w:r>
        <w:r>
          <w:fldChar w:fldCharType="separate"/>
        </w:r>
        <w:r w:rsidR="00A92C3F">
          <w:rPr>
            <w:noProof/>
          </w:rPr>
          <w:t>2</w:t>
        </w:r>
        <w:r>
          <w:fldChar w:fldCharType="end"/>
        </w:r>
      </w:p>
    </w:sdtContent>
  </w:sdt>
  <w:p w:rsidR="00324831" w:rsidRDefault="0032483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831" w:rsidRDefault="00324831" w:rsidP="00815854">
    <w:pPr>
      <w:pStyle w:val="a7"/>
      <w:jc w:val="center"/>
      <w:rPr>
        <w:rFonts w:ascii="Times New Roman" w:hAnsi="Times New Roman" w:cs="Times New Roman"/>
        <w:sz w:val="24"/>
        <w:szCs w:val="24"/>
      </w:rPr>
    </w:pPr>
  </w:p>
  <w:p w:rsidR="00324831" w:rsidRDefault="00324831" w:rsidP="00815854">
    <w:pPr>
      <w:pStyle w:val="a7"/>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324831" w:rsidRPr="00815854" w:rsidRDefault="00324831" w:rsidP="00815854">
    <w:pPr>
      <w:pStyle w:val="a7"/>
      <w:jc w:val="center"/>
      <w:rPr>
        <w:rFonts w:ascii="Times New Roman" w:hAnsi="Times New Roman" w:cs="Times New Roman"/>
        <w:sz w:val="24"/>
        <w:szCs w:val="24"/>
      </w:rPr>
    </w:pPr>
    <w:r w:rsidRPr="00815854">
      <w:rPr>
        <w:rFonts w:ascii="Times New Roman" w:hAnsi="Times New Roman" w:cs="Times New Roman"/>
        <w:sz w:val="24"/>
        <w:szCs w:val="24"/>
        <w:lang w:val="en-US"/>
      </w:rPr>
      <w:t xml:space="preserve">2015 </w:t>
    </w:r>
    <w:r w:rsidRPr="00815854">
      <w:rPr>
        <w:rFonts w:ascii="Times New Roman" w:hAnsi="Times New Roman" w:cs="Times New Roman"/>
        <w:sz w:val="24"/>
        <w:szCs w:val="24"/>
      </w:rPr>
      <w:t>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831" w:rsidRDefault="00B52201" w:rsidP="00867C89">
    <w:pPr>
      <w:pStyle w:val="a7"/>
      <w:framePr w:wrap="around" w:vAnchor="text" w:hAnchor="margin" w:xAlign="inside" w:y="1"/>
      <w:rPr>
        <w:rStyle w:val="af8"/>
      </w:rPr>
    </w:pPr>
    <w:r>
      <w:rPr>
        <w:rStyle w:val="af8"/>
      </w:rPr>
      <w:fldChar w:fldCharType="begin"/>
    </w:r>
    <w:r w:rsidR="00324831">
      <w:rPr>
        <w:rStyle w:val="af8"/>
      </w:rPr>
      <w:instrText xml:space="preserve">PAGE  </w:instrText>
    </w:r>
    <w:r>
      <w:rPr>
        <w:rStyle w:val="af8"/>
      </w:rPr>
      <w:fldChar w:fldCharType="separate"/>
    </w:r>
    <w:r w:rsidR="00324831">
      <w:rPr>
        <w:rStyle w:val="af8"/>
        <w:noProof/>
      </w:rPr>
      <w:t>46</w:t>
    </w:r>
    <w:r>
      <w:rPr>
        <w:rStyle w:val="af8"/>
      </w:rPr>
      <w:fldChar w:fldCharType="end"/>
    </w:r>
  </w:p>
  <w:p w:rsidR="00324831" w:rsidRDefault="00324831" w:rsidP="00867C89">
    <w:pPr>
      <w:pStyle w:val="a7"/>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054" w:rsidRDefault="00496054" w:rsidP="00FB6D9D">
      <w:pPr>
        <w:spacing w:after="0" w:line="240" w:lineRule="auto"/>
      </w:pPr>
      <w:r>
        <w:separator/>
      </w:r>
    </w:p>
  </w:footnote>
  <w:footnote w:type="continuationSeparator" w:id="0">
    <w:p w:rsidR="00496054" w:rsidRDefault="00496054" w:rsidP="00FB6D9D">
      <w:pPr>
        <w:spacing w:after="0" w:line="240" w:lineRule="auto"/>
      </w:pPr>
      <w:r>
        <w:continuationSeparator/>
      </w:r>
    </w:p>
  </w:footnote>
  <w:footnote w:id="1">
    <w:p w:rsidR="00324831" w:rsidRDefault="00324831" w:rsidP="004612EC">
      <w:pPr>
        <w:pStyle w:val="af"/>
      </w:pPr>
      <w:r>
        <w:rPr>
          <w:rStyle w:val="af1"/>
        </w:rPr>
        <w:footnoteRef/>
      </w:r>
      <w:r>
        <w:t xml:space="preserve"> Соотношение численности населения моложе трудоспособного возраста (0-15) к численности населения в трудоспособном возрасте.</w:t>
      </w:r>
    </w:p>
  </w:footnote>
  <w:footnote w:id="2">
    <w:p w:rsidR="00324831" w:rsidRDefault="00324831" w:rsidP="004612EC">
      <w:pPr>
        <w:pStyle w:val="af"/>
      </w:pPr>
      <w:r>
        <w:rPr>
          <w:rStyle w:val="af1"/>
        </w:rPr>
        <w:footnoteRef/>
      </w:r>
      <w:r>
        <w:t xml:space="preserve"> Соотношение численности нетрудоспособного населения к численности трудоспособного населения</w:t>
      </w:r>
    </w:p>
  </w:footnote>
  <w:footnote w:id="3">
    <w:p w:rsidR="00324831" w:rsidRDefault="00324831" w:rsidP="004612EC">
      <w:pPr>
        <w:pStyle w:val="af"/>
      </w:pPr>
      <w:r>
        <w:rPr>
          <w:rStyle w:val="af1"/>
        </w:rPr>
        <w:footnoteRef/>
      </w:r>
      <w:r>
        <w:t xml:space="preserve"> Соотношение лиц пенсионного возраста (старше трудоспособного возраста) к численности трудоспособного населения </w:t>
      </w:r>
    </w:p>
  </w:footnote>
  <w:footnote w:id="4">
    <w:p w:rsidR="00324831" w:rsidRDefault="00324831" w:rsidP="009819B3">
      <w:pPr>
        <w:pStyle w:val="af"/>
      </w:pPr>
      <w:r>
        <w:rPr>
          <w:rStyle w:val="af1"/>
        </w:rPr>
        <w:footnoteRef/>
      </w:r>
      <w:r>
        <w:t xml:space="preserve"> В соответствии с данными паспорта муниципального образования по состоянию на 01.01.2009 года. Данные паспорта по состоянию на 01.01.2013 года не предоставлены.</w:t>
      </w:r>
    </w:p>
  </w:footnote>
  <w:footnote w:id="5">
    <w:p w:rsidR="00324831" w:rsidRDefault="00324831" w:rsidP="001E3864">
      <w:pPr>
        <w:pStyle w:val="af"/>
      </w:pPr>
      <w:r>
        <w:rPr>
          <w:rStyle w:val="af1"/>
        </w:rPr>
        <w:footnoteRef/>
      </w:r>
      <w:r>
        <w:t xml:space="preserve"> </w:t>
      </w:r>
      <w:r w:rsidRPr="00B5513D">
        <w:t>В соответствии с климатическим районированием Российской Федерации</w:t>
      </w:r>
    </w:p>
  </w:footnote>
  <w:footnote w:id="6">
    <w:p w:rsidR="00324831" w:rsidRDefault="00324831" w:rsidP="001E3864">
      <w:pPr>
        <w:pStyle w:val="af"/>
      </w:pPr>
      <w:r>
        <w:rPr>
          <w:rStyle w:val="af1"/>
        </w:rPr>
        <w:footnoteRef/>
      </w:r>
      <w:r>
        <w:t xml:space="preserve"> В соответствии с данными метеостанции Лодейное Поле</w:t>
      </w:r>
    </w:p>
  </w:footnote>
  <w:footnote w:id="7">
    <w:p w:rsidR="00324831" w:rsidRDefault="00324831" w:rsidP="001E3864">
      <w:pPr>
        <w:pStyle w:val="af"/>
      </w:pPr>
      <w:r>
        <w:rPr>
          <w:rStyle w:val="af1"/>
        </w:rPr>
        <w:footnoteRef/>
      </w:r>
      <w:r>
        <w:t xml:space="preserve"> С</w:t>
      </w:r>
      <w:r w:rsidRPr="00E64CE8">
        <w:t>троительно-климатическая зона ПВ в соответствии со СНиП 23-01-</w:t>
      </w:r>
      <w:r>
        <w:t>99 «Строительная климатология»</w:t>
      </w:r>
    </w:p>
  </w:footnote>
  <w:footnote w:id="8">
    <w:p w:rsidR="00324831" w:rsidRDefault="00324831" w:rsidP="006A79E5">
      <w:pPr>
        <w:pStyle w:val="af"/>
      </w:pPr>
      <w:r>
        <w:rPr>
          <w:rStyle w:val="af1"/>
        </w:rPr>
        <w:footnoteRef/>
      </w:r>
      <w:r>
        <w:t xml:space="preserve"> Соотношение численности населения моложе трудоспособного возраста (0-15) к численности населения в трудоспособном возрасте.</w:t>
      </w:r>
    </w:p>
  </w:footnote>
  <w:footnote w:id="9">
    <w:p w:rsidR="00324831" w:rsidRDefault="00324831" w:rsidP="006A79E5">
      <w:pPr>
        <w:pStyle w:val="af"/>
      </w:pPr>
      <w:r>
        <w:rPr>
          <w:rStyle w:val="af1"/>
        </w:rPr>
        <w:footnoteRef/>
      </w:r>
      <w:r>
        <w:t xml:space="preserve"> Соотношение численности нетрудоспособного населения к численности трудоспособного населения</w:t>
      </w:r>
    </w:p>
  </w:footnote>
  <w:footnote w:id="10">
    <w:p w:rsidR="00324831" w:rsidRDefault="00324831" w:rsidP="006A79E5">
      <w:pPr>
        <w:pStyle w:val="af"/>
      </w:pPr>
      <w:r>
        <w:rPr>
          <w:rStyle w:val="af1"/>
        </w:rPr>
        <w:footnoteRef/>
      </w:r>
      <w:r>
        <w:t xml:space="preserve"> Соотношение лиц пенсионного возраста (старше трудоспособного возраста) к численности трудоспособного населения </w:t>
      </w:r>
    </w:p>
  </w:footnote>
  <w:footnote w:id="11">
    <w:p w:rsidR="00324831" w:rsidRPr="0069176F" w:rsidRDefault="00324831" w:rsidP="004D178A">
      <w:pPr>
        <w:ind w:firstLine="567"/>
        <w:jc w:val="both"/>
        <w:rPr>
          <w:rFonts w:ascii="Times New Roman" w:hAnsi="Times New Roman" w:cs="Times New Roman"/>
          <w:sz w:val="20"/>
          <w:szCs w:val="20"/>
        </w:rPr>
      </w:pPr>
      <w:r w:rsidRPr="0069176F">
        <w:rPr>
          <w:rStyle w:val="af1"/>
          <w:rFonts w:ascii="Times New Roman" w:hAnsi="Times New Roman" w:cs="Times New Roman"/>
          <w:sz w:val="20"/>
          <w:szCs w:val="20"/>
        </w:rPr>
        <w:footnoteRef/>
      </w:r>
      <w:r w:rsidRPr="0069176F">
        <w:rPr>
          <w:rFonts w:ascii="Times New Roman" w:hAnsi="Times New Roman" w:cs="Times New Roman"/>
          <w:sz w:val="20"/>
          <w:szCs w:val="20"/>
        </w:rPr>
        <w:t xml:space="preserve"> Строительство проектов «с нуля» на неосвоенной территории.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898"/>
    <w:multiLevelType w:val="hybridMultilevel"/>
    <w:tmpl w:val="D6784FC4"/>
    <w:lvl w:ilvl="0" w:tplc="797AD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E9391A"/>
    <w:multiLevelType w:val="hybridMultilevel"/>
    <w:tmpl w:val="81D68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E02044"/>
    <w:multiLevelType w:val="hybridMultilevel"/>
    <w:tmpl w:val="18420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0E542B"/>
    <w:multiLevelType w:val="hybridMultilevel"/>
    <w:tmpl w:val="A07C4C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1C72C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2AE594B"/>
    <w:multiLevelType w:val="hybridMultilevel"/>
    <w:tmpl w:val="D7C8C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97637A"/>
    <w:multiLevelType w:val="hybridMultilevel"/>
    <w:tmpl w:val="FB4062BC"/>
    <w:lvl w:ilvl="0" w:tplc="04190001">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614FE8"/>
    <w:multiLevelType w:val="hybridMultilevel"/>
    <w:tmpl w:val="CA3AA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8B770F"/>
    <w:multiLevelType w:val="multilevel"/>
    <w:tmpl w:val="F13E5DC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ascii="Times New Roman" w:hAnsi="Times New Roman" w:cs="Times New Roman"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EB3A52"/>
    <w:multiLevelType w:val="hybridMultilevel"/>
    <w:tmpl w:val="01D6BAB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1E52A6"/>
    <w:multiLevelType w:val="hybridMultilevel"/>
    <w:tmpl w:val="77EAC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DB0F99"/>
    <w:multiLevelType w:val="hybridMultilevel"/>
    <w:tmpl w:val="1304D9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nsid w:val="2AD56AFA"/>
    <w:multiLevelType w:val="hybridMultilevel"/>
    <w:tmpl w:val="A252A08E"/>
    <w:lvl w:ilvl="0" w:tplc="13C2771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DED28CC"/>
    <w:multiLevelType w:val="hybridMultilevel"/>
    <w:tmpl w:val="CAB28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100A38"/>
    <w:multiLevelType w:val="hybridMultilevel"/>
    <w:tmpl w:val="80780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3E6D3B"/>
    <w:multiLevelType w:val="hybridMultilevel"/>
    <w:tmpl w:val="4AAC1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8D492F"/>
    <w:multiLevelType w:val="hybridMultilevel"/>
    <w:tmpl w:val="DEE201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3712EE8"/>
    <w:multiLevelType w:val="hybridMultilevel"/>
    <w:tmpl w:val="DAEC2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E15011"/>
    <w:multiLevelType w:val="hybridMultilevel"/>
    <w:tmpl w:val="CDA84048"/>
    <w:lvl w:ilvl="0" w:tplc="04190001">
      <w:start w:val="1"/>
      <w:numFmt w:val="bullet"/>
      <w:lvlText w:val="–"/>
      <w:lvlJc w:val="left"/>
      <w:pPr>
        <w:ind w:left="1494" w:hanging="360"/>
      </w:pPr>
      <w:rPr>
        <w:rFonts w:ascii="Times New Roman" w:hAnsi="Times New Roman" w:cs="Times New Roman"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nsid w:val="3A3374F6"/>
    <w:multiLevelType w:val="hybridMultilevel"/>
    <w:tmpl w:val="A0EE66A4"/>
    <w:lvl w:ilvl="0" w:tplc="797AD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A353B2E"/>
    <w:multiLevelType w:val="hybridMultilevel"/>
    <w:tmpl w:val="076C1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F07F55"/>
    <w:multiLevelType w:val="hybridMultilevel"/>
    <w:tmpl w:val="5FB4F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7F41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0AE1044"/>
    <w:multiLevelType w:val="hybridMultilevel"/>
    <w:tmpl w:val="47E44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987D64"/>
    <w:multiLevelType w:val="hybridMultilevel"/>
    <w:tmpl w:val="84B0C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7820E5"/>
    <w:multiLevelType w:val="hybridMultilevel"/>
    <w:tmpl w:val="4AD2B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C32F2F"/>
    <w:multiLevelType w:val="hybridMultilevel"/>
    <w:tmpl w:val="507ACE76"/>
    <w:lvl w:ilvl="0" w:tplc="04190001">
      <w:start w:val="1"/>
      <w:numFmt w:val="bullet"/>
      <w:lvlText w:val="–"/>
      <w:lvlJc w:val="left"/>
      <w:pPr>
        <w:ind w:left="1485" w:hanging="360"/>
      </w:pPr>
      <w:rPr>
        <w:rFonts w:ascii="Times New Roman" w:hAnsi="Times New Roman" w:cs="Times New Roman"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8">
    <w:nsid w:val="48C86CD2"/>
    <w:multiLevelType w:val="hybridMultilevel"/>
    <w:tmpl w:val="E5768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CE6001"/>
    <w:multiLevelType w:val="hybridMultilevel"/>
    <w:tmpl w:val="84E83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1154A1"/>
    <w:multiLevelType w:val="hybridMultilevel"/>
    <w:tmpl w:val="44700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8A452B"/>
    <w:multiLevelType w:val="singleLevel"/>
    <w:tmpl w:val="BCD85DD2"/>
    <w:lvl w:ilvl="0">
      <w:start w:val="1"/>
      <w:numFmt w:val="bullet"/>
      <w:lvlText w:val=""/>
      <w:lvlJc w:val="left"/>
      <w:pPr>
        <w:tabs>
          <w:tab w:val="num" w:pos="417"/>
        </w:tabs>
        <w:ind w:left="57" w:firstLine="0"/>
      </w:pPr>
      <w:rPr>
        <w:rFonts w:ascii="Symbol" w:hAnsi="Symbol" w:hint="default"/>
      </w:rPr>
    </w:lvl>
  </w:abstractNum>
  <w:abstractNum w:abstractNumId="32">
    <w:nsid w:val="53941FA4"/>
    <w:multiLevelType w:val="hybridMultilevel"/>
    <w:tmpl w:val="2D48ACA4"/>
    <w:lvl w:ilvl="0" w:tplc="797AD572">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33">
    <w:nsid w:val="55E62DD3"/>
    <w:multiLevelType w:val="hybridMultilevel"/>
    <w:tmpl w:val="7AC8D3D6"/>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C77800"/>
    <w:multiLevelType w:val="hybridMultilevel"/>
    <w:tmpl w:val="B1DE32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C881864"/>
    <w:multiLevelType w:val="hybridMultilevel"/>
    <w:tmpl w:val="AF3401A4"/>
    <w:lvl w:ilvl="0" w:tplc="797AD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ED85CC9"/>
    <w:multiLevelType w:val="hybridMultilevel"/>
    <w:tmpl w:val="B8D2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08523C"/>
    <w:multiLevelType w:val="hybridMultilevel"/>
    <w:tmpl w:val="2AFA2018"/>
    <w:lvl w:ilvl="0" w:tplc="797AD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0E74BB1"/>
    <w:multiLevelType w:val="hybridMultilevel"/>
    <w:tmpl w:val="1CD209A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5E60343"/>
    <w:multiLevelType w:val="hybridMultilevel"/>
    <w:tmpl w:val="A5DA1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615678"/>
    <w:multiLevelType w:val="hybridMultilevel"/>
    <w:tmpl w:val="E8467A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355E9C"/>
    <w:multiLevelType w:val="hybridMultilevel"/>
    <w:tmpl w:val="C3F8A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E297BDD"/>
    <w:multiLevelType w:val="hybridMultilevel"/>
    <w:tmpl w:val="3D009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3E6619"/>
    <w:multiLevelType w:val="hybridMultilevel"/>
    <w:tmpl w:val="8A66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714500"/>
    <w:multiLevelType w:val="hybridMultilevel"/>
    <w:tmpl w:val="B254B99A"/>
    <w:lvl w:ilvl="0" w:tplc="F41EDA7A">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CA5341"/>
    <w:multiLevelType w:val="hybridMultilevel"/>
    <w:tmpl w:val="D9BEE4F6"/>
    <w:lvl w:ilvl="0" w:tplc="88C69BEE">
      <w:start w:val="1"/>
      <w:numFmt w:val="bullet"/>
      <w:lvlText w:val=""/>
      <w:lvlJc w:val="left"/>
      <w:pPr>
        <w:ind w:left="1865" w:hanging="360"/>
      </w:pPr>
      <w:rPr>
        <w:rFonts w:ascii="Symbol" w:hAnsi="Symbol" w:hint="default"/>
      </w:rPr>
    </w:lvl>
    <w:lvl w:ilvl="1" w:tplc="04190003" w:tentative="1">
      <w:start w:val="1"/>
      <w:numFmt w:val="bullet"/>
      <w:lvlText w:val="o"/>
      <w:lvlJc w:val="left"/>
      <w:pPr>
        <w:ind w:left="2585" w:hanging="360"/>
      </w:pPr>
      <w:rPr>
        <w:rFonts w:ascii="Courier New" w:hAnsi="Courier New" w:cs="Courier New" w:hint="default"/>
      </w:rPr>
    </w:lvl>
    <w:lvl w:ilvl="2" w:tplc="04190005" w:tentative="1">
      <w:start w:val="1"/>
      <w:numFmt w:val="bullet"/>
      <w:lvlText w:val=""/>
      <w:lvlJc w:val="left"/>
      <w:pPr>
        <w:ind w:left="3305" w:hanging="360"/>
      </w:pPr>
      <w:rPr>
        <w:rFonts w:ascii="Wingdings" w:hAnsi="Wingdings" w:hint="default"/>
      </w:rPr>
    </w:lvl>
    <w:lvl w:ilvl="3" w:tplc="04190001" w:tentative="1">
      <w:start w:val="1"/>
      <w:numFmt w:val="bullet"/>
      <w:lvlText w:val=""/>
      <w:lvlJc w:val="left"/>
      <w:pPr>
        <w:ind w:left="4025" w:hanging="360"/>
      </w:pPr>
      <w:rPr>
        <w:rFonts w:ascii="Symbol" w:hAnsi="Symbol" w:hint="default"/>
      </w:rPr>
    </w:lvl>
    <w:lvl w:ilvl="4" w:tplc="04190003" w:tentative="1">
      <w:start w:val="1"/>
      <w:numFmt w:val="bullet"/>
      <w:lvlText w:val="o"/>
      <w:lvlJc w:val="left"/>
      <w:pPr>
        <w:ind w:left="4745" w:hanging="360"/>
      </w:pPr>
      <w:rPr>
        <w:rFonts w:ascii="Courier New" w:hAnsi="Courier New" w:cs="Courier New" w:hint="default"/>
      </w:rPr>
    </w:lvl>
    <w:lvl w:ilvl="5" w:tplc="04190005" w:tentative="1">
      <w:start w:val="1"/>
      <w:numFmt w:val="bullet"/>
      <w:lvlText w:val=""/>
      <w:lvlJc w:val="left"/>
      <w:pPr>
        <w:ind w:left="5465" w:hanging="360"/>
      </w:pPr>
      <w:rPr>
        <w:rFonts w:ascii="Wingdings" w:hAnsi="Wingdings" w:hint="default"/>
      </w:rPr>
    </w:lvl>
    <w:lvl w:ilvl="6" w:tplc="04190001" w:tentative="1">
      <w:start w:val="1"/>
      <w:numFmt w:val="bullet"/>
      <w:lvlText w:val=""/>
      <w:lvlJc w:val="left"/>
      <w:pPr>
        <w:ind w:left="6185" w:hanging="360"/>
      </w:pPr>
      <w:rPr>
        <w:rFonts w:ascii="Symbol" w:hAnsi="Symbol" w:hint="default"/>
      </w:rPr>
    </w:lvl>
    <w:lvl w:ilvl="7" w:tplc="04190003" w:tentative="1">
      <w:start w:val="1"/>
      <w:numFmt w:val="bullet"/>
      <w:lvlText w:val="o"/>
      <w:lvlJc w:val="left"/>
      <w:pPr>
        <w:ind w:left="6905" w:hanging="360"/>
      </w:pPr>
      <w:rPr>
        <w:rFonts w:ascii="Courier New" w:hAnsi="Courier New" w:cs="Courier New" w:hint="default"/>
      </w:rPr>
    </w:lvl>
    <w:lvl w:ilvl="8" w:tplc="04190005" w:tentative="1">
      <w:start w:val="1"/>
      <w:numFmt w:val="bullet"/>
      <w:lvlText w:val=""/>
      <w:lvlJc w:val="left"/>
      <w:pPr>
        <w:ind w:left="7625" w:hanging="360"/>
      </w:pPr>
      <w:rPr>
        <w:rFonts w:ascii="Wingdings" w:hAnsi="Wingdings" w:hint="default"/>
      </w:rPr>
    </w:lvl>
  </w:abstractNum>
  <w:abstractNum w:abstractNumId="46">
    <w:nsid w:val="7F6F13E1"/>
    <w:multiLevelType w:val="hybridMultilevel"/>
    <w:tmpl w:val="CC2416DE"/>
    <w:lvl w:ilvl="0" w:tplc="1A3CCC3E">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36"/>
  </w:num>
  <w:num w:numId="4">
    <w:abstractNumId w:val="24"/>
  </w:num>
  <w:num w:numId="5">
    <w:abstractNumId w:val="40"/>
  </w:num>
  <w:num w:numId="6">
    <w:abstractNumId w:val="42"/>
  </w:num>
  <w:num w:numId="7">
    <w:abstractNumId w:val="5"/>
  </w:num>
  <w:num w:numId="8">
    <w:abstractNumId w:val="43"/>
  </w:num>
  <w:num w:numId="9">
    <w:abstractNumId w:val="25"/>
  </w:num>
  <w:num w:numId="10">
    <w:abstractNumId w:val="26"/>
  </w:num>
  <w:num w:numId="11">
    <w:abstractNumId w:val="3"/>
  </w:num>
  <w:num w:numId="12">
    <w:abstractNumId w:val="18"/>
  </w:num>
  <w:num w:numId="13">
    <w:abstractNumId w:val="15"/>
  </w:num>
  <w:num w:numId="14">
    <w:abstractNumId w:val="41"/>
  </w:num>
  <w:num w:numId="15">
    <w:abstractNumId w:val="22"/>
  </w:num>
  <w:num w:numId="16">
    <w:abstractNumId w:val="21"/>
  </w:num>
  <w:num w:numId="17">
    <w:abstractNumId w:val="6"/>
  </w:num>
  <w:num w:numId="18">
    <w:abstractNumId w:val="31"/>
  </w:num>
  <w:num w:numId="19">
    <w:abstractNumId w:val="45"/>
  </w:num>
  <w:num w:numId="20">
    <w:abstractNumId w:val="17"/>
  </w:num>
  <w:num w:numId="21">
    <w:abstractNumId w:val="16"/>
  </w:num>
  <w:num w:numId="22">
    <w:abstractNumId w:val="30"/>
  </w:num>
  <w:num w:numId="23">
    <w:abstractNumId w:val="8"/>
  </w:num>
  <w:num w:numId="24">
    <w:abstractNumId w:val="5"/>
    <w:lvlOverride w:ilvl="0">
      <w:startOverride w:val="2"/>
    </w:lvlOverride>
    <w:lvlOverride w:ilvl="1">
      <w:startOverride w:val="2"/>
    </w:lvlOverride>
    <w:lvlOverride w:ilvl="2">
      <w:startOverride w:val="1"/>
    </w:lvlOverride>
  </w:num>
  <w:num w:numId="2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
  </w:num>
  <w:num w:numId="28">
    <w:abstractNumId w:val="7"/>
  </w:num>
  <w:num w:numId="29">
    <w:abstractNumId w:val="19"/>
  </w:num>
  <w:num w:numId="30">
    <w:abstractNumId w:val="29"/>
  </w:num>
  <w:num w:numId="31">
    <w:abstractNumId w:val="33"/>
  </w:num>
  <w:num w:numId="32">
    <w:abstractNumId w:val="44"/>
  </w:num>
  <w:num w:numId="33">
    <w:abstractNumId w:val="46"/>
  </w:num>
  <w:num w:numId="34">
    <w:abstractNumId w:val="23"/>
  </w:num>
  <w:num w:numId="35">
    <w:abstractNumId w:val="14"/>
  </w:num>
  <w:num w:numId="36">
    <w:abstractNumId w:val="2"/>
  </w:num>
  <w:num w:numId="37">
    <w:abstractNumId w:val="27"/>
  </w:num>
  <w:num w:numId="38">
    <w:abstractNumId w:val="12"/>
  </w:num>
  <w:num w:numId="39">
    <w:abstractNumId w:val="11"/>
  </w:num>
  <w:num w:numId="40">
    <w:abstractNumId w:val="28"/>
  </w:num>
  <w:num w:numId="41">
    <w:abstractNumId w:val="39"/>
  </w:num>
  <w:num w:numId="42">
    <w:abstractNumId w:val="35"/>
  </w:num>
  <w:num w:numId="43">
    <w:abstractNumId w:val="20"/>
  </w:num>
  <w:num w:numId="44">
    <w:abstractNumId w:val="38"/>
  </w:num>
  <w:num w:numId="45">
    <w:abstractNumId w:val="32"/>
  </w:num>
  <w:num w:numId="46">
    <w:abstractNumId w:val="34"/>
  </w:num>
  <w:num w:numId="47">
    <w:abstractNumId w:val="0"/>
  </w:num>
  <w:num w:numId="48">
    <w:abstractNumId w:val="37"/>
  </w:num>
  <w:num w:numId="49">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9"/>
  <w:drawingGridHorizontalSpacing w:val="110"/>
  <w:displayHorizontalDrawingGridEvery w:val="2"/>
  <w:displayVerticalDrawingGridEvery w:val="2"/>
  <w:characterSpacingControl w:val="doNotCompress"/>
  <w:hdrShapeDefaults>
    <o:shapedefaults v:ext="edit" spidmax="72706"/>
  </w:hdrShapeDefaults>
  <w:footnotePr>
    <w:footnote w:id="-1"/>
    <w:footnote w:id="0"/>
  </w:footnotePr>
  <w:endnotePr>
    <w:endnote w:id="-1"/>
    <w:endnote w:id="0"/>
  </w:endnotePr>
  <w:compat/>
  <w:rsids>
    <w:rsidRoot w:val="00212A88"/>
    <w:rsid w:val="00010E6E"/>
    <w:rsid w:val="00011189"/>
    <w:rsid w:val="00011E78"/>
    <w:rsid w:val="000149B3"/>
    <w:rsid w:val="00036211"/>
    <w:rsid w:val="00036C9B"/>
    <w:rsid w:val="00051019"/>
    <w:rsid w:val="000513CF"/>
    <w:rsid w:val="00053DE4"/>
    <w:rsid w:val="000604BC"/>
    <w:rsid w:val="00061656"/>
    <w:rsid w:val="00061FB0"/>
    <w:rsid w:val="000739CE"/>
    <w:rsid w:val="0007773D"/>
    <w:rsid w:val="00080999"/>
    <w:rsid w:val="00083600"/>
    <w:rsid w:val="00084C47"/>
    <w:rsid w:val="00090B5E"/>
    <w:rsid w:val="0009220C"/>
    <w:rsid w:val="00093763"/>
    <w:rsid w:val="00096B34"/>
    <w:rsid w:val="0009722C"/>
    <w:rsid w:val="00097E17"/>
    <w:rsid w:val="000B0564"/>
    <w:rsid w:val="000B11AA"/>
    <w:rsid w:val="000B1A76"/>
    <w:rsid w:val="000B35A0"/>
    <w:rsid w:val="000B5590"/>
    <w:rsid w:val="000C24EF"/>
    <w:rsid w:val="000D2410"/>
    <w:rsid w:val="000D64A0"/>
    <w:rsid w:val="000E698B"/>
    <w:rsid w:val="000F351C"/>
    <w:rsid w:val="000F4D79"/>
    <w:rsid w:val="001032C7"/>
    <w:rsid w:val="0010672E"/>
    <w:rsid w:val="001100BC"/>
    <w:rsid w:val="00113BDA"/>
    <w:rsid w:val="0011652D"/>
    <w:rsid w:val="001166FF"/>
    <w:rsid w:val="001177F6"/>
    <w:rsid w:val="001214C6"/>
    <w:rsid w:val="001230DC"/>
    <w:rsid w:val="00125B52"/>
    <w:rsid w:val="00125C20"/>
    <w:rsid w:val="00126461"/>
    <w:rsid w:val="00130324"/>
    <w:rsid w:val="00134F7F"/>
    <w:rsid w:val="00141956"/>
    <w:rsid w:val="001471B1"/>
    <w:rsid w:val="00152993"/>
    <w:rsid w:val="00154C5F"/>
    <w:rsid w:val="001556CC"/>
    <w:rsid w:val="001727AB"/>
    <w:rsid w:val="00176A69"/>
    <w:rsid w:val="00177AE3"/>
    <w:rsid w:val="00191AB8"/>
    <w:rsid w:val="00193386"/>
    <w:rsid w:val="001A0C0B"/>
    <w:rsid w:val="001A10CE"/>
    <w:rsid w:val="001A319E"/>
    <w:rsid w:val="001A5076"/>
    <w:rsid w:val="001B5EFF"/>
    <w:rsid w:val="001B774E"/>
    <w:rsid w:val="001D3891"/>
    <w:rsid w:val="001E0624"/>
    <w:rsid w:val="001E0A80"/>
    <w:rsid w:val="001E0F30"/>
    <w:rsid w:val="001E1385"/>
    <w:rsid w:val="001E1920"/>
    <w:rsid w:val="001E3864"/>
    <w:rsid w:val="00205204"/>
    <w:rsid w:val="00212A88"/>
    <w:rsid w:val="00216FBB"/>
    <w:rsid w:val="00223AF8"/>
    <w:rsid w:val="002244E8"/>
    <w:rsid w:val="002273DB"/>
    <w:rsid w:val="002337FC"/>
    <w:rsid w:val="00236A74"/>
    <w:rsid w:val="00237D98"/>
    <w:rsid w:val="00241056"/>
    <w:rsid w:val="00245D45"/>
    <w:rsid w:val="0024665F"/>
    <w:rsid w:val="00257C5B"/>
    <w:rsid w:val="00270058"/>
    <w:rsid w:val="0027335A"/>
    <w:rsid w:val="00275859"/>
    <w:rsid w:val="002804B7"/>
    <w:rsid w:val="00286F1A"/>
    <w:rsid w:val="00293BB1"/>
    <w:rsid w:val="002946F2"/>
    <w:rsid w:val="00294B17"/>
    <w:rsid w:val="002971B9"/>
    <w:rsid w:val="00297E78"/>
    <w:rsid w:val="002A0E95"/>
    <w:rsid w:val="002A2B2E"/>
    <w:rsid w:val="002A604B"/>
    <w:rsid w:val="002A7520"/>
    <w:rsid w:val="002A7BA4"/>
    <w:rsid w:val="002B07FD"/>
    <w:rsid w:val="002C41AA"/>
    <w:rsid w:val="002D05E2"/>
    <w:rsid w:val="002D1FC5"/>
    <w:rsid w:val="002E2F9C"/>
    <w:rsid w:val="002E3ABA"/>
    <w:rsid w:val="002E7EA5"/>
    <w:rsid w:val="002F06D2"/>
    <w:rsid w:val="002F71C1"/>
    <w:rsid w:val="0030157E"/>
    <w:rsid w:val="00305F7A"/>
    <w:rsid w:val="0031092C"/>
    <w:rsid w:val="00323DA1"/>
    <w:rsid w:val="00324831"/>
    <w:rsid w:val="00326E7F"/>
    <w:rsid w:val="00331C94"/>
    <w:rsid w:val="003404C4"/>
    <w:rsid w:val="003426BE"/>
    <w:rsid w:val="00345709"/>
    <w:rsid w:val="00351501"/>
    <w:rsid w:val="00351C1A"/>
    <w:rsid w:val="0035358B"/>
    <w:rsid w:val="003559F8"/>
    <w:rsid w:val="00360C58"/>
    <w:rsid w:val="00361435"/>
    <w:rsid w:val="00361DB9"/>
    <w:rsid w:val="00371BB7"/>
    <w:rsid w:val="0038017C"/>
    <w:rsid w:val="00382524"/>
    <w:rsid w:val="00390AEC"/>
    <w:rsid w:val="003930B0"/>
    <w:rsid w:val="003A40CE"/>
    <w:rsid w:val="003A4860"/>
    <w:rsid w:val="003C18DA"/>
    <w:rsid w:val="003C4798"/>
    <w:rsid w:val="003C6D1F"/>
    <w:rsid w:val="003D1523"/>
    <w:rsid w:val="003E091A"/>
    <w:rsid w:val="003E0B7A"/>
    <w:rsid w:val="003E48F5"/>
    <w:rsid w:val="003E4D9A"/>
    <w:rsid w:val="003E67CB"/>
    <w:rsid w:val="003F32AE"/>
    <w:rsid w:val="003F620A"/>
    <w:rsid w:val="003F7A78"/>
    <w:rsid w:val="004023B3"/>
    <w:rsid w:val="00402B66"/>
    <w:rsid w:val="00404E6D"/>
    <w:rsid w:val="0040744C"/>
    <w:rsid w:val="004076E5"/>
    <w:rsid w:val="00407802"/>
    <w:rsid w:val="00414457"/>
    <w:rsid w:val="00414848"/>
    <w:rsid w:val="00420629"/>
    <w:rsid w:val="004228FC"/>
    <w:rsid w:val="00427150"/>
    <w:rsid w:val="00430384"/>
    <w:rsid w:val="00433AF5"/>
    <w:rsid w:val="00433DC8"/>
    <w:rsid w:val="0045389C"/>
    <w:rsid w:val="00453B67"/>
    <w:rsid w:val="00453DD7"/>
    <w:rsid w:val="004612EC"/>
    <w:rsid w:val="00462879"/>
    <w:rsid w:val="004648AC"/>
    <w:rsid w:val="004671BF"/>
    <w:rsid w:val="00467F08"/>
    <w:rsid w:val="00471BEE"/>
    <w:rsid w:val="00480AB5"/>
    <w:rsid w:val="00483D4E"/>
    <w:rsid w:val="004924ED"/>
    <w:rsid w:val="00496054"/>
    <w:rsid w:val="004A33A1"/>
    <w:rsid w:val="004B1C9B"/>
    <w:rsid w:val="004B4F11"/>
    <w:rsid w:val="004B4FBA"/>
    <w:rsid w:val="004B50B1"/>
    <w:rsid w:val="004B6AAB"/>
    <w:rsid w:val="004D178A"/>
    <w:rsid w:val="004D485D"/>
    <w:rsid w:val="004E2FD6"/>
    <w:rsid w:val="004F171F"/>
    <w:rsid w:val="004F5184"/>
    <w:rsid w:val="0050014D"/>
    <w:rsid w:val="005015D8"/>
    <w:rsid w:val="00510D0F"/>
    <w:rsid w:val="00512148"/>
    <w:rsid w:val="005123FF"/>
    <w:rsid w:val="0051314B"/>
    <w:rsid w:val="00516053"/>
    <w:rsid w:val="00525905"/>
    <w:rsid w:val="005270D7"/>
    <w:rsid w:val="00530A5C"/>
    <w:rsid w:val="00536BF0"/>
    <w:rsid w:val="0054139D"/>
    <w:rsid w:val="005472E5"/>
    <w:rsid w:val="00560EF3"/>
    <w:rsid w:val="00564C7E"/>
    <w:rsid w:val="00566C27"/>
    <w:rsid w:val="00570BEE"/>
    <w:rsid w:val="00573BD7"/>
    <w:rsid w:val="00574905"/>
    <w:rsid w:val="0058150B"/>
    <w:rsid w:val="0058282C"/>
    <w:rsid w:val="00592B51"/>
    <w:rsid w:val="005A0877"/>
    <w:rsid w:val="005A4D36"/>
    <w:rsid w:val="005B75DF"/>
    <w:rsid w:val="005C0BFA"/>
    <w:rsid w:val="005C3B03"/>
    <w:rsid w:val="005D48E7"/>
    <w:rsid w:val="005E1B60"/>
    <w:rsid w:val="005F0183"/>
    <w:rsid w:val="005F25F4"/>
    <w:rsid w:val="005F44B2"/>
    <w:rsid w:val="005F699F"/>
    <w:rsid w:val="00611C9D"/>
    <w:rsid w:val="00615F89"/>
    <w:rsid w:val="00623609"/>
    <w:rsid w:val="00625EC2"/>
    <w:rsid w:val="006265E4"/>
    <w:rsid w:val="006276FA"/>
    <w:rsid w:val="00632E50"/>
    <w:rsid w:val="00633FEA"/>
    <w:rsid w:val="00634069"/>
    <w:rsid w:val="006349AB"/>
    <w:rsid w:val="00634BD2"/>
    <w:rsid w:val="0065256F"/>
    <w:rsid w:val="00657D3D"/>
    <w:rsid w:val="00660875"/>
    <w:rsid w:val="00675943"/>
    <w:rsid w:val="00681556"/>
    <w:rsid w:val="00682DEF"/>
    <w:rsid w:val="00687BC5"/>
    <w:rsid w:val="0069176F"/>
    <w:rsid w:val="00691894"/>
    <w:rsid w:val="00691D4F"/>
    <w:rsid w:val="00693844"/>
    <w:rsid w:val="00694B6A"/>
    <w:rsid w:val="006A19EE"/>
    <w:rsid w:val="006A3A3E"/>
    <w:rsid w:val="006A79E5"/>
    <w:rsid w:val="006B0B3D"/>
    <w:rsid w:val="006B329A"/>
    <w:rsid w:val="006D315B"/>
    <w:rsid w:val="006E1148"/>
    <w:rsid w:val="006E28F5"/>
    <w:rsid w:val="006E3F01"/>
    <w:rsid w:val="006F0B69"/>
    <w:rsid w:val="006F7F63"/>
    <w:rsid w:val="00705475"/>
    <w:rsid w:val="007152EB"/>
    <w:rsid w:val="00740127"/>
    <w:rsid w:val="00740F59"/>
    <w:rsid w:val="00750C38"/>
    <w:rsid w:val="007608F4"/>
    <w:rsid w:val="00761A31"/>
    <w:rsid w:val="0076669A"/>
    <w:rsid w:val="00767D3F"/>
    <w:rsid w:val="007736A2"/>
    <w:rsid w:val="00777FF4"/>
    <w:rsid w:val="007806B4"/>
    <w:rsid w:val="007854E4"/>
    <w:rsid w:val="0079110A"/>
    <w:rsid w:val="00792206"/>
    <w:rsid w:val="007A136E"/>
    <w:rsid w:val="007A1A9E"/>
    <w:rsid w:val="007B6136"/>
    <w:rsid w:val="007B65A0"/>
    <w:rsid w:val="007B6D25"/>
    <w:rsid w:val="007C1DC2"/>
    <w:rsid w:val="007C2D59"/>
    <w:rsid w:val="007C6D8E"/>
    <w:rsid w:val="007D4311"/>
    <w:rsid w:val="007E06A1"/>
    <w:rsid w:val="007E1838"/>
    <w:rsid w:val="007E4D6A"/>
    <w:rsid w:val="007E6CE4"/>
    <w:rsid w:val="00803911"/>
    <w:rsid w:val="008078E3"/>
    <w:rsid w:val="00815854"/>
    <w:rsid w:val="00820F48"/>
    <w:rsid w:val="008314A1"/>
    <w:rsid w:val="00832E76"/>
    <w:rsid w:val="00845033"/>
    <w:rsid w:val="0084683B"/>
    <w:rsid w:val="008473A1"/>
    <w:rsid w:val="008515CA"/>
    <w:rsid w:val="00851F6A"/>
    <w:rsid w:val="00852BAD"/>
    <w:rsid w:val="00852C41"/>
    <w:rsid w:val="00854190"/>
    <w:rsid w:val="0085564B"/>
    <w:rsid w:val="00855C37"/>
    <w:rsid w:val="0086186D"/>
    <w:rsid w:val="00866D84"/>
    <w:rsid w:val="00867C89"/>
    <w:rsid w:val="00871DB3"/>
    <w:rsid w:val="008740CE"/>
    <w:rsid w:val="00880109"/>
    <w:rsid w:val="0088149D"/>
    <w:rsid w:val="008965F5"/>
    <w:rsid w:val="008976A2"/>
    <w:rsid w:val="008A0EEF"/>
    <w:rsid w:val="008A5385"/>
    <w:rsid w:val="008A5FF3"/>
    <w:rsid w:val="008B2537"/>
    <w:rsid w:val="008B30AA"/>
    <w:rsid w:val="008B3962"/>
    <w:rsid w:val="008C5908"/>
    <w:rsid w:val="008D0F3C"/>
    <w:rsid w:val="008D2329"/>
    <w:rsid w:val="008D6DD5"/>
    <w:rsid w:val="008F1221"/>
    <w:rsid w:val="008F1FE8"/>
    <w:rsid w:val="008F2444"/>
    <w:rsid w:val="008F3D78"/>
    <w:rsid w:val="008F50F4"/>
    <w:rsid w:val="00901D60"/>
    <w:rsid w:val="00914B0E"/>
    <w:rsid w:val="00914CEC"/>
    <w:rsid w:val="00915891"/>
    <w:rsid w:val="00924904"/>
    <w:rsid w:val="0092618C"/>
    <w:rsid w:val="009318A5"/>
    <w:rsid w:val="0093237F"/>
    <w:rsid w:val="00940A46"/>
    <w:rsid w:val="00947EDB"/>
    <w:rsid w:val="00952A80"/>
    <w:rsid w:val="00957302"/>
    <w:rsid w:val="00960386"/>
    <w:rsid w:val="00963D3E"/>
    <w:rsid w:val="00965032"/>
    <w:rsid w:val="0097038C"/>
    <w:rsid w:val="00973335"/>
    <w:rsid w:val="009819B3"/>
    <w:rsid w:val="009A3E80"/>
    <w:rsid w:val="009A41EF"/>
    <w:rsid w:val="009A58F5"/>
    <w:rsid w:val="009B79D3"/>
    <w:rsid w:val="009C4790"/>
    <w:rsid w:val="009C7379"/>
    <w:rsid w:val="009D07DE"/>
    <w:rsid w:val="009D4089"/>
    <w:rsid w:val="009D44D8"/>
    <w:rsid w:val="009D4847"/>
    <w:rsid w:val="009D658B"/>
    <w:rsid w:val="009D7E7B"/>
    <w:rsid w:val="00A06598"/>
    <w:rsid w:val="00A101DE"/>
    <w:rsid w:val="00A1616B"/>
    <w:rsid w:val="00A17E62"/>
    <w:rsid w:val="00A21262"/>
    <w:rsid w:val="00A2536D"/>
    <w:rsid w:val="00A26A4D"/>
    <w:rsid w:val="00A33DA9"/>
    <w:rsid w:val="00A40886"/>
    <w:rsid w:val="00A41A88"/>
    <w:rsid w:val="00A6387A"/>
    <w:rsid w:val="00A64446"/>
    <w:rsid w:val="00A676E1"/>
    <w:rsid w:val="00A70C22"/>
    <w:rsid w:val="00A7348A"/>
    <w:rsid w:val="00A738C8"/>
    <w:rsid w:val="00A75091"/>
    <w:rsid w:val="00A77B88"/>
    <w:rsid w:val="00A812EC"/>
    <w:rsid w:val="00A84155"/>
    <w:rsid w:val="00A92C3F"/>
    <w:rsid w:val="00AA2217"/>
    <w:rsid w:val="00AA3C38"/>
    <w:rsid w:val="00AB09B9"/>
    <w:rsid w:val="00AB1470"/>
    <w:rsid w:val="00AB328B"/>
    <w:rsid w:val="00AB7A07"/>
    <w:rsid w:val="00AC1350"/>
    <w:rsid w:val="00AE40CB"/>
    <w:rsid w:val="00AE54E2"/>
    <w:rsid w:val="00AF37C1"/>
    <w:rsid w:val="00AF6D0A"/>
    <w:rsid w:val="00B018B0"/>
    <w:rsid w:val="00B07958"/>
    <w:rsid w:val="00B148EB"/>
    <w:rsid w:val="00B26D7A"/>
    <w:rsid w:val="00B5063E"/>
    <w:rsid w:val="00B52201"/>
    <w:rsid w:val="00B53073"/>
    <w:rsid w:val="00B60DAA"/>
    <w:rsid w:val="00B60E80"/>
    <w:rsid w:val="00B62268"/>
    <w:rsid w:val="00B645C2"/>
    <w:rsid w:val="00B71775"/>
    <w:rsid w:val="00B77999"/>
    <w:rsid w:val="00B819A2"/>
    <w:rsid w:val="00B84706"/>
    <w:rsid w:val="00B97663"/>
    <w:rsid w:val="00BA2491"/>
    <w:rsid w:val="00BA3D14"/>
    <w:rsid w:val="00BA63A5"/>
    <w:rsid w:val="00BC11E9"/>
    <w:rsid w:val="00BC228D"/>
    <w:rsid w:val="00BD3E9D"/>
    <w:rsid w:val="00BD5CE6"/>
    <w:rsid w:val="00BE0F0F"/>
    <w:rsid w:val="00BE70DB"/>
    <w:rsid w:val="00BF68DD"/>
    <w:rsid w:val="00BF6AEF"/>
    <w:rsid w:val="00C02321"/>
    <w:rsid w:val="00C208FF"/>
    <w:rsid w:val="00C2187C"/>
    <w:rsid w:val="00C25526"/>
    <w:rsid w:val="00C34995"/>
    <w:rsid w:val="00C4663B"/>
    <w:rsid w:val="00C52FAD"/>
    <w:rsid w:val="00C65243"/>
    <w:rsid w:val="00C73439"/>
    <w:rsid w:val="00C77E6D"/>
    <w:rsid w:val="00C91137"/>
    <w:rsid w:val="00C9501B"/>
    <w:rsid w:val="00C974DE"/>
    <w:rsid w:val="00C97D1E"/>
    <w:rsid w:val="00CA1E99"/>
    <w:rsid w:val="00CA6BD1"/>
    <w:rsid w:val="00CB65AF"/>
    <w:rsid w:val="00CC1E0A"/>
    <w:rsid w:val="00CC2807"/>
    <w:rsid w:val="00CC5931"/>
    <w:rsid w:val="00CD0093"/>
    <w:rsid w:val="00CD6656"/>
    <w:rsid w:val="00CD692D"/>
    <w:rsid w:val="00CE2054"/>
    <w:rsid w:val="00CE4D2F"/>
    <w:rsid w:val="00CF05C4"/>
    <w:rsid w:val="00D0183D"/>
    <w:rsid w:val="00D02F22"/>
    <w:rsid w:val="00D05625"/>
    <w:rsid w:val="00D1052F"/>
    <w:rsid w:val="00D167FE"/>
    <w:rsid w:val="00D1681D"/>
    <w:rsid w:val="00D2065C"/>
    <w:rsid w:val="00D22480"/>
    <w:rsid w:val="00D236AA"/>
    <w:rsid w:val="00D26B77"/>
    <w:rsid w:val="00D36357"/>
    <w:rsid w:val="00D40452"/>
    <w:rsid w:val="00D4301E"/>
    <w:rsid w:val="00D472E8"/>
    <w:rsid w:val="00D54EB5"/>
    <w:rsid w:val="00D62E8F"/>
    <w:rsid w:val="00D63321"/>
    <w:rsid w:val="00D63715"/>
    <w:rsid w:val="00D65A03"/>
    <w:rsid w:val="00D674F1"/>
    <w:rsid w:val="00D72075"/>
    <w:rsid w:val="00D80BBD"/>
    <w:rsid w:val="00D81EB7"/>
    <w:rsid w:val="00D90CDD"/>
    <w:rsid w:val="00D94F31"/>
    <w:rsid w:val="00DB18F3"/>
    <w:rsid w:val="00DB452E"/>
    <w:rsid w:val="00DC045E"/>
    <w:rsid w:val="00DC231F"/>
    <w:rsid w:val="00DE2D3A"/>
    <w:rsid w:val="00DE4893"/>
    <w:rsid w:val="00DF018B"/>
    <w:rsid w:val="00E04F55"/>
    <w:rsid w:val="00E12807"/>
    <w:rsid w:val="00E253A5"/>
    <w:rsid w:val="00E31EA1"/>
    <w:rsid w:val="00E41E54"/>
    <w:rsid w:val="00E452E3"/>
    <w:rsid w:val="00E45C65"/>
    <w:rsid w:val="00E45F4C"/>
    <w:rsid w:val="00E51115"/>
    <w:rsid w:val="00E526FC"/>
    <w:rsid w:val="00E53A04"/>
    <w:rsid w:val="00E562AD"/>
    <w:rsid w:val="00E60B22"/>
    <w:rsid w:val="00E61E8C"/>
    <w:rsid w:val="00E6437B"/>
    <w:rsid w:val="00E747C5"/>
    <w:rsid w:val="00E76094"/>
    <w:rsid w:val="00E81EE1"/>
    <w:rsid w:val="00E8579E"/>
    <w:rsid w:val="00E9407A"/>
    <w:rsid w:val="00E9608E"/>
    <w:rsid w:val="00EA5311"/>
    <w:rsid w:val="00EB0423"/>
    <w:rsid w:val="00EB2BC6"/>
    <w:rsid w:val="00EB6468"/>
    <w:rsid w:val="00EC05DE"/>
    <w:rsid w:val="00EC1353"/>
    <w:rsid w:val="00EC3BFC"/>
    <w:rsid w:val="00EC4A5B"/>
    <w:rsid w:val="00ED3944"/>
    <w:rsid w:val="00ED3E9E"/>
    <w:rsid w:val="00ED461D"/>
    <w:rsid w:val="00ED64D7"/>
    <w:rsid w:val="00EE282E"/>
    <w:rsid w:val="00EE2D3F"/>
    <w:rsid w:val="00EE63A0"/>
    <w:rsid w:val="00EF3BC8"/>
    <w:rsid w:val="00F02647"/>
    <w:rsid w:val="00F075B9"/>
    <w:rsid w:val="00F12BBA"/>
    <w:rsid w:val="00F15607"/>
    <w:rsid w:val="00F15E07"/>
    <w:rsid w:val="00F22A6A"/>
    <w:rsid w:val="00F23250"/>
    <w:rsid w:val="00F2380B"/>
    <w:rsid w:val="00F24E3B"/>
    <w:rsid w:val="00F27458"/>
    <w:rsid w:val="00F307E2"/>
    <w:rsid w:val="00F3555C"/>
    <w:rsid w:val="00F4094D"/>
    <w:rsid w:val="00F43A7A"/>
    <w:rsid w:val="00F47E0A"/>
    <w:rsid w:val="00F509FB"/>
    <w:rsid w:val="00F53974"/>
    <w:rsid w:val="00F53CD2"/>
    <w:rsid w:val="00F54E55"/>
    <w:rsid w:val="00F627AC"/>
    <w:rsid w:val="00F65509"/>
    <w:rsid w:val="00F72E73"/>
    <w:rsid w:val="00F8005A"/>
    <w:rsid w:val="00F91613"/>
    <w:rsid w:val="00F92961"/>
    <w:rsid w:val="00F93F8E"/>
    <w:rsid w:val="00F95E5A"/>
    <w:rsid w:val="00FA2601"/>
    <w:rsid w:val="00FA2ACB"/>
    <w:rsid w:val="00FA55C9"/>
    <w:rsid w:val="00FB0C67"/>
    <w:rsid w:val="00FB1D93"/>
    <w:rsid w:val="00FB63D9"/>
    <w:rsid w:val="00FB6D9D"/>
    <w:rsid w:val="00FB7E19"/>
    <w:rsid w:val="00FC2267"/>
    <w:rsid w:val="00FD1146"/>
    <w:rsid w:val="00FD26B5"/>
    <w:rsid w:val="00FD6FB5"/>
    <w:rsid w:val="00FE40B7"/>
    <w:rsid w:val="00FE602E"/>
    <w:rsid w:val="00FE6B19"/>
    <w:rsid w:val="00FF1A6A"/>
    <w:rsid w:val="00FF2411"/>
    <w:rsid w:val="00FF5EEB"/>
    <w:rsid w:val="00FF75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52201"/>
  </w:style>
  <w:style w:type="paragraph" w:styleId="1">
    <w:name w:val="heading 1"/>
    <w:basedOn w:val="a"/>
    <w:next w:val="a"/>
    <w:link w:val="10"/>
    <w:uiPriority w:val="9"/>
    <w:qFormat/>
    <w:rsid w:val="005E1B60"/>
    <w:pPr>
      <w:keepNext/>
      <w:keepLines/>
      <w:spacing w:before="480" w:after="0"/>
      <w:outlineLvl w:val="0"/>
    </w:pPr>
    <w:rPr>
      <w:rFonts w:ascii="Times New Roman" w:eastAsiaTheme="majorEastAsia" w:hAnsi="Times New Roman" w:cstheme="majorBidi"/>
      <w:b/>
      <w:bCs/>
      <w:sz w:val="32"/>
      <w:szCs w:val="28"/>
    </w:rPr>
  </w:style>
  <w:style w:type="paragraph" w:styleId="2">
    <w:name w:val="heading 2"/>
    <w:basedOn w:val="a"/>
    <w:next w:val="a"/>
    <w:link w:val="20"/>
    <w:uiPriority w:val="9"/>
    <w:unhideWhenUsed/>
    <w:qFormat/>
    <w:rsid w:val="00D80B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E698B"/>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8D0F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9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956"/>
    <w:rPr>
      <w:rFonts w:ascii="Tahoma" w:hAnsi="Tahoma" w:cs="Tahoma"/>
      <w:sz w:val="16"/>
      <w:szCs w:val="16"/>
    </w:rPr>
  </w:style>
  <w:style w:type="paragraph" w:styleId="a5">
    <w:name w:val="header"/>
    <w:basedOn w:val="a"/>
    <w:link w:val="a6"/>
    <w:uiPriority w:val="99"/>
    <w:unhideWhenUsed/>
    <w:rsid w:val="00FB6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6D9D"/>
  </w:style>
  <w:style w:type="paragraph" w:styleId="a7">
    <w:name w:val="footer"/>
    <w:basedOn w:val="a"/>
    <w:link w:val="a8"/>
    <w:uiPriority w:val="99"/>
    <w:unhideWhenUsed/>
    <w:rsid w:val="00FB6D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6D9D"/>
  </w:style>
  <w:style w:type="character" w:customStyle="1" w:styleId="10">
    <w:name w:val="Заголовок 1 Знак"/>
    <w:basedOn w:val="a0"/>
    <w:link w:val="1"/>
    <w:uiPriority w:val="9"/>
    <w:rsid w:val="005E1B60"/>
    <w:rPr>
      <w:rFonts w:ascii="Times New Roman" w:eastAsiaTheme="majorEastAsia" w:hAnsi="Times New Roman" w:cstheme="majorBidi"/>
      <w:b/>
      <w:bCs/>
      <w:sz w:val="32"/>
      <w:szCs w:val="28"/>
    </w:rPr>
  </w:style>
  <w:style w:type="paragraph" w:styleId="a9">
    <w:name w:val="TOC Heading"/>
    <w:basedOn w:val="1"/>
    <w:next w:val="a"/>
    <w:uiPriority w:val="39"/>
    <w:unhideWhenUsed/>
    <w:qFormat/>
    <w:rsid w:val="00EC1353"/>
    <w:pPr>
      <w:outlineLvl w:val="9"/>
    </w:pPr>
    <w:rPr>
      <w:lang w:eastAsia="ru-RU"/>
    </w:rPr>
  </w:style>
  <w:style w:type="paragraph" w:styleId="11">
    <w:name w:val="toc 1"/>
    <w:basedOn w:val="a"/>
    <w:next w:val="a"/>
    <w:autoRedefine/>
    <w:uiPriority w:val="39"/>
    <w:unhideWhenUsed/>
    <w:rsid w:val="009C7379"/>
    <w:pPr>
      <w:tabs>
        <w:tab w:val="left" w:pos="440"/>
        <w:tab w:val="right" w:leader="dot" w:pos="9344"/>
      </w:tabs>
      <w:spacing w:after="100"/>
    </w:pPr>
    <w:rPr>
      <w:rFonts w:ascii="Times New Roman" w:hAnsi="Times New Roman"/>
      <w:sz w:val="24"/>
    </w:rPr>
  </w:style>
  <w:style w:type="paragraph" w:styleId="21">
    <w:name w:val="toc 2"/>
    <w:basedOn w:val="a"/>
    <w:next w:val="a"/>
    <w:autoRedefine/>
    <w:uiPriority w:val="39"/>
    <w:unhideWhenUsed/>
    <w:rsid w:val="00EC1353"/>
    <w:pPr>
      <w:spacing w:after="100"/>
      <w:ind w:left="220"/>
    </w:pPr>
  </w:style>
  <w:style w:type="paragraph" w:styleId="aa">
    <w:name w:val="List Paragraph"/>
    <w:basedOn w:val="a"/>
    <w:link w:val="ab"/>
    <w:uiPriority w:val="34"/>
    <w:qFormat/>
    <w:rsid w:val="00EC1353"/>
    <w:pPr>
      <w:spacing w:after="0" w:line="240" w:lineRule="auto"/>
      <w:ind w:left="720"/>
      <w:contextualSpacing/>
      <w:jc w:val="center"/>
    </w:pPr>
  </w:style>
  <w:style w:type="character" w:customStyle="1" w:styleId="ab">
    <w:name w:val="Абзац списка Знак"/>
    <w:basedOn w:val="a0"/>
    <w:link w:val="aa"/>
    <w:uiPriority w:val="34"/>
    <w:rsid w:val="00EC1353"/>
  </w:style>
  <w:style w:type="character" w:styleId="ac">
    <w:name w:val="Hyperlink"/>
    <w:basedOn w:val="a0"/>
    <w:uiPriority w:val="99"/>
    <w:unhideWhenUsed/>
    <w:rsid w:val="00414457"/>
    <w:rPr>
      <w:color w:val="0000FF" w:themeColor="hyperlink"/>
      <w:u w:val="single"/>
    </w:rPr>
  </w:style>
  <w:style w:type="character" w:customStyle="1" w:styleId="20">
    <w:name w:val="Заголовок 2 Знак"/>
    <w:basedOn w:val="a0"/>
    <w:link w:val="2"/>
    <w:uiPriority w:val="9"/>
    <w:rsid w:val="00D80BBD"/>
    <w:rPr>
      <w:rFonts w:asciiTheme="majorHAnsi" w:eastAsiaTheme="majorEastAsia" w:hAnsiTheme="majorHAnsi" w:cstheme="majorBidi"/>
      <w:b/>
      <w:bCs/>
      <w:color w:val="4F81BD" w:themeColor="accent1"/>
      <w:sz w:val="26"/>
      <w:szCs w:val="26"/>
    </w:rPr>
  </w:style>
  <w:style w:type="paragraph" w:customStyle="1" w:styleId="12">
    <w:name w:val="Стиль1"/>
    <w:basedOn w:val="a"/>
    <w:link w:val="13"/>
    <w:qFormat/>
    <w:rsid w:val="002F06D2"/>
    <w:pPr>
      <w:spacing w:before="60" w:after="60" w:line="360" w:lineRule="auto"/>
      <w:ind w:firstLine="709"/>
      <w:jc w:val="both"/>
    </w:pPr>
    <w:rPr>
      <w:rFonts w:ascii="Times New Roman" w:eastAsia="Calibri" w:hAnsi="Times New Roman" w:cs="Times New Roman"/>
      <w:sz w:val="26"/>
      <w:szCs w:val="24"/>
    </w:rPr>
  </w:style>
  <w:style w:type="paragraph" w:styleId="ad">
    <w:name w:val="Normal (Web)"/>
    <w:aliases w:val="Обычный (Web)"/>
    <w:basedOn w:val="a"/>
    <w:link w:val="ae"/>
    <w:unhideWhenUsed/>
    <w:rsid w:val="009C7379"/>
    <w:rPr>
      <w:rFonts w:ascii="Times New Roman" w:hAnsi="Times New Roman" w:cs="Times New Roman"/>
      <w:sz w:val="24"/>
      <w:szCs w:val="24"/>
    </w:rPr>
  </w:style>
  <w:style w:type="character" w:customStyle="1" w:styleId="13">
    <w:name w:val="Стиль1 Знак"/>
    <w:basedOn w:val="a0"/>
    <w:link w:val="12"/>
    <w:rsid w:val="002F06D2"/>
    <w:rPr>
      <w:rFonts w:ascii="Times New Roman" w:eastAsia="Calibri" w:hAnsi="Times New Roman" w:cs="Times New Roman"/>
      <w:sz w:val="26"/>
      <w:szCs w:val="24"/>
    </w:rPr>
  </w:style>
  <w:style w:type="paragraph" w:styleId="af">
    <w:name w:val="footnote text"/>
    <w:basedOn w:val="a"/>
    <w:link w:val="af0"/>
    <w:rsid w:val="009C7379"/>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9C7379"/>
    <w:rPr>
      <w:rFonts w:ascii="Times New Roman" w:eastAsia="Times New Roman" w:hAnsi="Times New Roman" w:cs="Times New Roman"/>
      <w:sz w:val="20"/>
      <w:szCs w:val="20"/>
      <w:lang w:eastAsia="ru-RU"/>
    </w:rPr>
  </w:style>
  <w:style w:type="character" w:styleId="af1">
    <w:name w:val="footnote reference"/>
    <w:basedOn w:val="a0"/>
    <w:rsid w:val="009C7379"/>
    <w:rPr>
      <w:vertAlign w:val="superscript"/>
    </w:rPr>
  </w:style>
  <w:style w:type="table" w:styleId="af2">
    <w:name w:val="Table Grid"/>
    <w:basedOn w:val="a1"/>
    <w:uiPriority w:val="59"/>
    <w:rsid w:val="001214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750C38"/>
    <w:pPr>
      <w:spacing w:after="0" w:line="240" w:lineRule="auto"/>
      <w:jc w:val="right"/>
    </w:pPr>
    <w:rPr>
      <w:rFonts w:ascii="Times New Roman" w:hAnsi="Times New Roman"/>
      <w:i/>
    </w:rPr>
  </w:style>
  <w:style w:type="paragraph" w:customStyle="1" w:styleId="3CBD5A742C28424DA5172AD252E32316">
    <w:name w:val="3CBD5A742C28424DA5172AD252E32316"/>
    <w:rsid w:val="00B77999"/>
    <w:rPr>
      <w:rFonts w:eastAsiaTheme="minorEastAsia"/>
      <w:lang w:eastAsia="ru-RU"/>
    </w:rPr>
  </w:style>
  <w:style w:type="paragraph" w:customStyle="1" w:styleId="22">
    <w:name w:val="Стиль2"/>
    <w:basedOn w:val="1"/>
    <w:next w:val="1"/>
    <w:link w:val="23"/>
    <w:qFormat/>
    <w:rsid w:val="005E1B60"/>
    <w:rPr>
      <w:bCs w:val="0"/>
      <w:sz w:val="28"/>
    </w:rPr>
  </w:style>
  <w:style w:type="paragraph" w:customStyle="1" w:styleId="31">
    <w:name w:val="Стиль3"/>
    <w:basedOn w:val="1"/>
    <w:next w:val="1"/>
    <w:link w:val="32"/>
    <w:autoRedefine/>
    <w:qFormat/>
    <w:rsid w:val="0011652D"/>
    <w:pPr>
      <w:spacing w:before="240"/>
    </w:pPr>
    <w:rPr>
      <w:rFonts w:eastAsia="Calibri"/>
      <w:bCs w:val="0"/>
      <w:sz w:val="26"/>
    </w:rPr>
  </w:style>
  <w:style w:type="character" w:customStyle="1" w:styleId="23">
    <w:name w:val="Стиль2 Знак"/>
    <w:basedOn w:val="13"/>
    <w:link w:val="22"/>
    <w:rsid w:val="005E1B60"/>
    <w:rPr>
      <w:rFonts w:ascii="Times New Roman" w:eastAsiaTheme="majorEastAsia" w:hAnsi="Times New Roman" w:cstheme="majorBidi"/>
      <w:b/>
      <w:sz w:val="28"/>
      <w:szCs w:val="28"/>
    </w:rPr>
  </w:style>
  <w:style w:type="character" w:customStyle="1" w:styleId="ae">
    <w:name w:val="Обычный (веб) Знак"/>
    <w:aliases w:val="Обычный (Web) Знак"/>
    <w:link w:val="ad"/>
    <w:rsid w:val="0027335A"/>
    <w:rPr>
      <w:rFonts w:ascii="Times New Roman" w:hAnsi="Times New Roman" w:cs="Times New Roman"/>
      <w:sz w:val="24"/>
      <w:szCs w:val="24"/>
    </w:rPr>
  </w:style>
  <w:style w:type="character" w:customStyle="1" w:styleId="32">
    <w:name w:val="Стиль3 Знак"/>
    <w:basedOn w:val="13"/>
    <w:link w:val="31"/>
    <w:rsid w:val="0011652D"/>
    <w:rPr>
      <w:rFonts w:ascii="Times New Roman" w:eastAsia="Calibri" w:hAnsi="Times New Roman" w:cstheme="majorBidi"/>
      <w:b/>
      <w:sz w:val="26"/>
      <w:szCs w:val="28"/>
    </w:rPr>
  </w:style>
  <w:style w:type="paragraph" w:styleId="33">
    <w:name w:val="Body Text 3"/>
    <w:basedOn w:val="a"/>
    <w:link w:val="34"/>
    <w:uiPriority w:val="99"/>
    <w:semiHidden/>
    <w:unhideWhenUsed/>
    <w:rsid w:val="006A19EE"/>
    <w:pPr>
      <w:spacing w:after="120"/>
    </w:pPr>
    <w:rPr>
      <w:sz w:val="16"/>
      <w:szCs w:val="16"/>
    </w:rPr>
  </w:style>
  <w:style w:type="character" w:customStyle="1" w:styleId="34">
    <w:name w:val="Основной текст 3 Знак"/>
    <w:basedOn w:val="a0"/>
    <w:link w:val="33"/>
    <w:uiPriority w:val="99"/>
    <w:semiHidden/>
    <w:rsid w:val="006A19EE"/>
    <w:rPr>
      <w:sz w:val="16"/>
      <w:szCs w:val="16"/>
    </w:rPr>
  </w:style>
  <w:style w:type="character" w:customStyle="1" w:styleId="30">
    <w:name w:val="Заголовок 3 Знак"/>
    <w:basedOn w:val="a0"/>
    <w:link w:val="3"/>
    <w:uiPriority w:val="9"/>
    <w:semiHidden/>
    <w:rsid w:val="000E698B"/>
    <w:rPr>
      <w:rFonts w:asciiTheme="majorHAnsi" w:eastAsiaTheme="majorEastAsia" w:hAnsiTheme="majorHAnsi" w:cstheme="majorBidi"/>
      <w:b/>
      <w:bCs/>
      <w:color w:val="4F81BD" w:themeColor="accent1"/>
    </w:rPr>
  </w:style>
  <w:style w:type="paragraph" w:styleId="af4">
    <w:name w:val="Body Text"/>
    <w:basedOn w:val="a"/>
    <w:link w:val="af5"/>
    <w:uiPriority w:val="99"/>
    <w:semiHidden/>
    <w:unhideWhenUsed/>
    <w:rsid w:val="000E698B"/>
    <w:pPr>
      <w:spacing w:after="120"/>
    </w:pPr>
  </w:style>
  <w:style w:type="character" w:customStyle="1" w:styleId="af5">
    <w:name w:val="Основной текст Знак"/>
    <w:basedOn w:val="a0"/>
    <w:link w:val="af4"/>
    <w:uiPriority w:val="99"/>
    <w:semiHidden/>
    <w:rsid w:val="000E698B"/>
  </w:style>
  <w:style w:type="paragraph" w:styleId="35">
    <w:name w:val="toc 3"/>
    <w:basedOn w:val="a"/>
    <w:next w:val="a"/>
    <w:autoRedefine/>
    <w:uiPriority w:val="39"/>
    <w:unhideWhenUsed/>
    <w:rsid w:val="00965032"/>
    <w:pPr>
      <w:spacing w:after="100"/>
      <w:ind w:left="440"/>
    </w:pPr>
  </w:style>
  <w:style w:type="table" w:customStyle="1" w:styleId="24">
    <w:name w:val="Сетка таблицы2"/>
    <w:basedOn w:val="a1"/>
    <w:next w:val="af2"/>
    <w:rsid w:val="006608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2"/>
    <w:rsid w:val="00541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59"/>
    <w:rsid w:val="00F509F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7"/>
    <w:uiPriority w:val="11"/>
    <w:qFormat/>
    <w:rsid w:val="00C349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rsid w:val="00C34995"/>
    <w:rPr>
      <w:rFonts w:asciiTheme="majorHAnsi" w:eastAsiaTheme="majorEastAsia" w:hAnsiTheme="majorHAnsi" w:cstheme="majorBidi"/>
      <w:i/>
      <w:iCs/>
      <w:color w:val="4F81BD" w:themeColor="accent1"/>
      <w:spacing w:val="15"/>
      <w:sz w:val="24"/>
      <w:szCs w:val="24"/>
    </w:rPr>
  </w:style>
  <w:style w:type="table" w:customStyle="1" w:styleId="14">
    <w:name w:val="Сетка таблицы1"/>
    <w:basedOn w:val="a1"/>
    <w:next w:val="af2"/>
    <w:uiPriority w:val="59"/>
    <w:rsid w:val="003C479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2"/>
    <w:uiPriority w:val="59"/>
    <w:rsid w:val="002E7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f2"/>
    <w:uiPriority w:val="59"/>
    <w:rsid w:val="003F7A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2"/>
    <w:uiPriority w:val="59"/>
    <w:rsid w:val="00D224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rsid w:val="00B018B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rsid w:val="00A841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2"/>
    <w:rsid w:val="00097E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8D0F3C"/>
    <w:rPr>
      <w:rFonts w:asciiTheme="majorHAnsi" w:eastAsiaTheme="majorEastAsia" w:hAnsiTheme="majorHAnsi" w:cstheme="majorBidi"/>
      <w:color w:val="404040" w:themeColor="text1" w:themeTint="BF"/>
      <w:sz w:val="20"/>
      <w:szCs w:val="20"/>
    </w:rPr>
  </w:style>
  <w:style w:type="table" w:customStyle="1" w:styleId="TableGridReport21">
    <w:name w:val="Table Grid Report21"/>
    <w:basedOn w:val="a1"/>
    <w:next w:val="af2"/>
    <w:uiPriority w:val="59"/>
    <w:rsid w:val="005D48E7"/>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59"/>
    <w:rsid w:val="00E53A0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2"/>
    <w:uiPriority w:val="59"/>
    <w:rsid w:val="007E183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F6D0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1"/>
    <w:next w:val="af2"/>
    <w:uiPriority w:val="59"/>
    <w:rsid w:val="00090B5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59"/>
    <w:rsid w:val="003E091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8D2329"/>
  </w:style>
  <w:style w:type="table" w:customStyle="1" w:styleId="TableGridReport11">
    <w:name w:val="Table Grid Report11"/>
    <w:basedOn w:val="a1"/>
    <w:next w:val="af2"/>
    <w:uiPriority w:val="59"/>
    <w:rsid w:val="00867C8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1"/>
    <w:next w:val="af2"/>
    <w:uiPriority w:val="59"/>
    <w:rsid w:val="008A5FF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2"/>
    <w:uiPriority w:val="59"/>
    <w:rsid w:val="000B05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f2"/>
    <w:uiPriority w:val="59"/>
    <w:rsid w:val="00F274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1">
    <w:name w:val="Table Grid Report31"/>
    <w:basedOn w:val="a1"/>
    <w:next w:val="af2"/>
    <w:uiPriority w:val="59"/>
    <w:rsid w:val="00CE205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1"/>
    <w:next w:val="af2"/>
    <w:uiPriority w:val="59"/>
    <w:rsid w:val="008F122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1"/>
    <w:next w:val="af2"/>
    <w:uiPriority w:val="59"/>
    <w:rsid w:val="00FF241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1"/>
    <w:next w:val="af2"/>
    <w:uiPriority w:val="59"/>
    <w:rsid w:val="00560EF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1"/>
    <w:next w:val="af2"/>
    <w:uiPriority w:val="59"/>
    <w:rsid w:val="00560EF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
    <w:qFormat/>
    <w:rsid w:val="005E1B60"/>
    <w:pPr>
      <w:keepNext/>
      <w:keepLines/>
      <w:spacing w:before="480" w:after="0"/>
      <w:outlineLvl w:val="0"/>
    </w:pPr>
    <w:rPr>
      <w:rFonts w:ascii="Times New Roman" w:eastAsiaTheme="majorEastAsia" w:hAnsi="Times New Roman" w:cstheme="majorBidi"/>
      <w:b/>
      <w:bCs/>
      <w:sz w:val="32"/>
      <w:szCs w:val="28"/>
    </w:rPr>
  </w:style>
  <w:style w:type="paragraph" w:styleId="2">
    <w:name w:val="heading 2"/>
    <w:basedOn w:val="a"/>
    <w:next w:val="a"/>
    <w:link w:val="20"/>
    <w:uiPriority w:val="9"/>
    <w:unhideWhenUsed/>
    <w:qFormat/>
    <w:rsid w:val="00D80B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E698B"/>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8D0F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9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956"/>
    <w:rPr>
      <w:rFonts w:ascii="Tahoma" w:hAnsi="Tahoma" w:cs="Tahoma"/>
      <w:sz w:val="16"/>
      <w:szCs w:val="16"/>
    </w:rPr>
  </w:style>
  <w:style w:type="paragraph" w:styleId="a5">
    <w:name w:val="header"/>
    <w:basedOn w:val="a"/>
    <w:link w:val="a6"/>
    <w:uiPriority w:val="99"/>
    <w:unhideWhenUsed/>
    <w:rsid w:val="00FB6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6D9D"/>
  </w:style>
  <w:style w:type="paragraph" w:styleId="a7">
    <w:name w:val="footer"/>
    <w:basedOn w:val="a"/>
    <w:link w:val="a8"/>
    <w:uiPriority w:val="99"/>
    <w:unhideWhenUsed/>
    <w:rsid w:val="00FB6D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6D9D"/>
  </w:style>
  <w:style w:type="character" w:customStyle="1" w:styleId="10">
    <w:name w:val="Заголовок 1 Знак"/>
    <w:basedOn w:val="a0"/>
    <w:link w:val="1"/>
    <w:uiPriority w:val="9"/>
    <w:rsid w:val="005E1B60"/>
    <w:rPr>
      <w:rFonts w:ascii="Times New Roman" w:eastAsiaTheme="majorEastAsia" w:hAnsi="Times New Roman" w:cstheme="majorBidi"/>
      <w:b/>
      <w:bCs/>
      <w:sz w:val="32"/>
      <w:szCs w:val="28"/>
    </w:rPr>
  </w:style>
  <w:style w:type="paragraph" w:styleId="a9">
    <w:name w:val="TOC Heading"/>
    <w:basedOn w:val="1"/>
    <w:next w:val="a"/>
    <w:uiPriority w:val="39"/>
    <w:unhideWhenUsed/>
    <w:qFormat/>
    <w:rsid w:val="00EC1353"/>
    <w:pPr>
      <w:outlineLvl w:val="9"/>
    </w:pPr>
    <w:rPr>
      <w:lang w:eastAsia="ru-RU"/>
    </w:rPr>
  </w:style>
  <w:style w:type="paragraph" w:styleId="11">
    <w:name w:val="toc 1"/>
    <w:basedOn w:val="a"/>
    <w:next w:val="a"/>
    <w:autoRedefine/>
    <w:uiPriority w:val="39"/>
    <w:unhideWhenUsed/>
    <w:rsid w:val="009C7379"/>
    <w:pPr>
      <w:tabs>
        <w:tab w:val="left" w:pos="440"/>
        <w:tab w:val="right" w:leader="dot" w:pos="9344"/>
      </w:tabs>
      <w:spacing w:after="100"/>
    </w:pPr>
    <w:rPr>
      <w:rFonts w:ascii="Times New Roman" w:hAnsi="Times New Roman"/>
      <w:sz w:val="24"/>
    </w:rPr>
  </w:style>
  <w:style w:type="paragraph" w:styleId="21">
    <w:name w:val="toc 2"/>
    <w:basedOn w:val="a"/>
    <w:next w:val="a"/>
    <w:autoRedefine/>
    <w:uiPriority w:val="39"/>
    <w:unhideWhenUsed/>
    <w:rsid w:val="00EC1353"/>
    <w:pPr>
      <w:spacing w:after="100"/>
      <w:ind w:left="220"/>
    </w:pPr>
  </w:style>
  <w:style w:type="paragraph" w:styleId="aa">
    <w:name w:val="List Paragraph"/>
    <w:basedOn w:val="a"/>
    <w:link w:val="ab"/>
    <w:uiPriority w:val="34"/>
    <w:qFormat/>
    <w:rsid w:val="00EC1353"/>
    <w:pPr>
      <w:spacing w:after="0" w:line="240" w:lineRule="auto"/>
      <w:ind w:left="720"/>
      <w:contextualSpacing/>
      <w:jc w:val="center"/>
    </w:pPr>
  </w:style>
  <w:style w:type="character" w:customStyle="1" w:styleId="ab">
    <w:name w:val="Абзац списка Знак"/>
    <w:basedOn w:val="a0"/>
    <w:link w:val="aa"/>
    <w:uiPriority w:val="34"/>
    <w:rsid w:val="00EC1353"/>
  </w:style>
  <w:style w:type="character" w:styleId="ac">
    <w:name w:val="Hyperlink"/>
    <w:basedOn w:val="a0"/>
    <w:uiPriority w:val="99"/>
    <w:unhideWhenUsed/>
    <w:rsid w:val="00414457"/>
    <w:rPr>
      <w:color w:val="0000FF" w:themeColor="hyperlink"/>
      <w:u w:val="single"/>
    </w:rPr>
  </w:style>
  <w:style w:type="character" w:customStyle="1" w:styleId="20">
    <w:name w:val="Заголовок 2 Знак"/>
    <w:basedOn w:val="a0"/>
    <w:link w:val="2"/>
    <w:uiPriority w:val="9"/>
    <w:rsid w:val="00D80BBD"/>
    <w:rPr>
      <w:rFonts w:asciiTheme="majorHAnsi" w:eastAsiaTheme="majorEastAsia" w:hAnsiTheme="majorHAnsi" w:cstheme="majorBidi"/>
      <w:b/>
      <w:bCs/>
      <w:color w:val="4F81BD" w:themeColor="accent1"/>
      <w:sz w:val="26"/>
      <w:szCs w:val="26"/>
    </w:rPr>
  </w:style>
  <w:style w:type="paragraph" w:customStyle="1" w:styleId="12">
    <w:name w:val="Стиль1"/>
    <w:basedOn w:val="a"/>
    <w:link w:val="13"/>
    <w:qFormat/>
    <w:rsid w:val="002F06D2"/>
    <w:pPr>
      <w:spacing w:before="60" w:after="60" w:line="360" w:lineRule="auto"/>
      <w:ind w:firstLine="709"/>
      <w:jc w:val="both"/>
    </w:pPr>
    <w:rPr>
      <w:rFonts w:ascii="Times New Roman" w:eastAsia="Calibri" w:hAnsi="Times New Roman" w:cs="Times New Roman"/>
      <w:sz w:val="26"/>
      <w:szCs w:val="24"/>
    </w:rPr>
  </w:style>
  <w:style w:type="paragraph" w:styleId="ad">
    <w:name w:val="Normal (Web)"/>
    <w:aliases w:val="Обычный (Web)"/>
    <w:basedOn w:val="a"/>
    <w:link w:val="ae"/>
    <w:unhideWhenUsed/>
    <w:rsid w:val="009C7379"/>
    <w:rPr>
      <w:rFonts w:ascii="Times New Roman" w:hAnsi="Times New Roman" w:cs="Times New Roman"/>
      <w:sz w:val="24"/>
      <w:szCs w:val="24"/>
    </w:rPr>
  </w:style>
  <w:style w:type="character" w:customStyle="1" w:styleId="13">
    <w:name w:val="Стиль1 Знак"/>
    <w:basedOn w:val="a0"/>
    <w:link w:val="12"/>
    <w:rsid w:val="002F06D2"/>
    <w:rPr>
      <w:rFonts w:ascii="Times New Roman" w:eastAsia="Calibri" w:hAnsi="Times New Roman" w:cs="Times New Roman"/>
      <w:sz w:val="26"/>
      <w:szCs w:val="24"/>
    </w:rPr>
  </w:style>
  <w:style w:type="paragraph" w:styleId="af">
    <w:name w:val="footnote text"/>
    <w:basedOn w:val="a"/>
    <w:link w:val="af0"/>
    <w:rsid w:val="009C7379"/>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9C7379"/>
    <w:rPr>
      <w:rFonts w:ascii="Times New Roman" w:eastAsia="Times New Roman" w:hAnsi="Times New Roman" w:cs="Times New Roman"/>
      <w:sz w:val="20"/>
      <w:szCs w:val="20"/>
      <w:lang w:eastAsia="ru-RU"/>
    </w:rPr>
  </w:style>
  <w:style w:type="character" w:styleId="af1">
    <w:name w:val="footnote reference"/>
    <w:basedOn w:val="a0"/>
    <w:rsid w:val="009C7379"/>
    <w:rPr>
      <w:vertAlign w:val="superscript"/>
    </w:rPr>
  </w:style>
  <w:style w:type="table" w:styleId="af2">
    <w:name w:val="Table Grid"/>
    <w:basedOn w:val="a1"/>
    <w:uiPriority w:val="59"/>
    <w:rsid w:val="001214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750C38"/>
    <w:pPr>
      <w:spacing w:after="0" w:line="240" w:lineRule="auto"/>
      <w:jc w:val="right"/>
    </w:pPr>
    <w:rPr>
      <w:rFonts w:ascii="Times New Roman" w:hAnsi="Times New Roman"/>
      <w:i/>
    </w:rPr>
  </w:style>
  <w:style w:type="paragraph" w:customStyle="1" w:styleId="3CBD5A742C28424DA5172AD252E32316">
    <w:name w:val="3CBD5A742C28424DA5172AD252E32316"/>
    <w:rsid w:val="00B77999"/>
    <w:rPr>
      <w:rFonts w:eastAsiaTheme="minorEastAsia"/>
      <w:lang w:eastAsia="ru-RU"/>
    </w:rPr>
  </w:style>
  <w:style w:type="paragraph" w:customStyle="1" w:styleId="22">
    <w:name w:val="Стиль2"/>
    <w:basedOn w:val="1"/>
    <w:next w:val="1"/>
    <w:link w:val="23"/>
    <w:qFormat/>
    <w:rsid w:val="005E1B60"/>
    <w:rPr>
      <w:bCs w:val="0"/>
      <w:sz w:val="28"/>
    </w:rPr>
  </w:style>
  <w:style w:type="paragraph" w:customStyle="1" w:styleId="31">
    <w:name w:val="Стиль3"/>
    <w:basedOn w:val="1"/>
    <w:next w:val="1"/>
    <w:link w:val="32"/>
    <w:autoRedefine/>
    <w:qFormat/>
    <w:rsid w:val="0011652D"/>
    <w:pPr>
      <w:spacing w:before="240"/>
    </w:pPr>
    <w:rPr>
      <w:rFonts w:eastAsia="Calibri"/>
      <w:bCs w:val="0"/>
      <w:sz w:val="26"/>
    </w:rPr>
  </w:style>
  <w:style w:type="character" w:customStyle="1" w:styleId="23">
    <w:name w:val="Стиль2 Знак"/>
    <w:basedOn w:val="13"/>
    <w:link w:val="22"/>
    <w:rsid w:val="005E1B60"/>
    <w:rPr>
      <w:rFonts w:ascii="Times New Roman" w:eastAsiaTheme="majorEastAsia" w:hAnsi="Times New Roman" w:cstheme="majorBidi"/>
      <w:b/>
      <w:sz w:val="28"/>
      <w:szCs w:val="28"/>
    </w:rPr>
  </w:style>
  <w:style w:type="character" w:customStyle="1" w:styleId="ae">
    <w:name w:val="Обычный (веб) Знак"/>
    <w:aliases w:val="Обычный (Web) Знак"/>
    <w:link w:val="ad"/>
    <w:rsid w:val="0027335A"/>
    <w:rPr>
      <w:rFonts w:ascii="Times New Roman" w:hAnsi="Times New Roman" w:cs="Times New Roman"/>
      <w:sz w:val="24"/>
      <w:szCs w:val="24"/>
    </w:rPr>
  </w:style>
  <w:style w:type="character" w:customStyle="1" w:styleId="32">
    <w:name w:val="Стиль3 Знак"/>
    <w:basedOn w:val="13"/>
    <w:link w:val="31"/>
    <w:rsid w:val="0011652D"/>
    <w:rPr>
      <w:rFonts w:ascii="Times New Roman" w:eastAsia="Calibri" w:hAnsi="Times New Roman" w:cstheme="majorBidi"/>
      <w:b/>
      <w:sz w:val="26"/>
      <w:szCs w:val="28"/>
    </w:rPr>
  </w:style>
  <w:style w:type="paragraph" w:styleId="33">
    <w:name w:val="Body Text 3"/>
    <w:basedOn w:val="a"/>
    <w:link w:val="34"/>
    <w:uiPriority w:val="99"/>
    <w:semiHidden/>
    <w:unhideWhenUsed/>
    <w:rsid w:val="006A19EE"/>
    <w:pPr>
      <w:spacing w:after="120"/>
    </w:pPr>
    <w:rPr>
      <w:sz w:val="16"/>
      <w:szCs w:val="16"/>
    </w:rPr>
  </w:style>
  <w:style w:type="character" w:customStyle="1" w:styleId="34">
    <w:name w:val="Основной текст 3 Знак"/>
    <w:basedOn w:val="a0"/>
    <w:link w:val="33"/>
    <w:uiPriority w:val="99"/>
    <w:semiHidden/>
    <w:rsid w:val="006A19EE"/>
    <w:rPr>
      <w:sz w:val="16"/>
      <w:szCs w:val="16"/>
    </w:rPr>
  </w:style>
  <w:style w:type="character" w:customStyle="1" w:styleId="30">
    <w:name w:val="Заголовок 3 Знак"/>
    <w:basedOn w:val="a0"/>
    <w:link w:val="3"/>
    <w:uiPriority w:val="9"/>
    <w:semiHidden/>
    <w:rsid w:val="000E698B"/>
    <w:rPr>
      <w:rFonts w:asciiTheme="majorHAnsi" w:eastAsiaTheme="majorEastAsia" w:hAnsiTheme="majorHAnsi" w:cstheme="majorBidi"/>
      <w:b/>
      <w:bCs/>
      <w:color w:val="4F81BD" w:themeColor="accent1"/>
    </w:rPr>
  </w:style>
  <w:style w:type="paragraph" w:styleId="af4">
    <w:name w:val="Body Text"/>
    <w:basedOn w:val="a"/>
    <w:link w:val="af5"/>
    <w:uiPriority w:val="99"/>
    <w:semiHidden/>
    <w:unhideWhenUsed/>
    <w:rsid w:val="000E698B"/>
    <w:pPr>
      <w:spacing w:after="120"/>
    </w:pPr>
  </w:style>
  <w:style w:type="character" w:customStyle="1" w:styleId="af5">
    <w:name w:val="Основной текст Знак"/>
    <w:basedOn w:val="a0"/>
    <w:link w:val="af4"/>
    <w:uiPriority w:val="99"/>
    <w:semiHidden/>
    <w:rsid w:val="000E698B"/>
  </w:style>
  <w:style w:type="paragraph" w:styleId="35">
    <w:name w:val="toc 3"/>
    <w:basedOn w:val="a"/>
    <w:next w:val="a"/>
    <w:autoRedefine/>
    <w:uiPriority w:val="39"/>
    <w:unhideWhenUsed/>
    <w:rsid w:val="00965032"/>
    <w:pPr>
      <w:spacing w:after="100"/>
      <w:ind w:left="440"/>
    </w:pPr>
  </w:style>
  <w:style w:type="table" w:customStyle="1" w:styleId="24">
    <w:name w:val="Сетка таблицы2"/>
    <w:basedOn w:val="a1"/>
    <w:next w:val="af2"/>
    <w:rsid w:val="006608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2"/>
    <w:rsid w:val="00541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59"/>
    <w:rsid w:val="00F509F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7"/>
    <w:uiPriority w:val="11"/>
    <w:qFormat/>
    <w:rsid w:val="00C349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rsid w:val="00C34995"/>
    <w:rPr>
      <w:rFonts w:asciiTheme="majorHAnsi" w:eastAsiaTheme="majorEastAsia" w:hAnsiTheme="majorHAnsi" w:cstheme="majorBidi"/>
      <w:i/>
      <w:iCs/>
      <w:color w:val="4F81BD" w:themeColor="accent1"/>
      <w:spacing w:val="15"/>
      <w:sz w:val="24"/>
      <w:szCs w:val="24"/>
    </w:rPr>
  </w:style>
  <w:style w:type="table" w:customStyle="1" w:styleId="14">
    <w:name w:val="Сетка таблицы1"/>
    <w:basedOn w:val="a1"/>
    <w:next w:val="af2"/>
    <w:uiPriority w:val="59"/>
    <w:rsid w:val="003C479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2"/>
    <w:uiPriority w:val="59"/>
    <w:rsid w:val="002E7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f2"/>
    <w:uiPriority w:val="59"/>
    <w:rsid w:val="003F7A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2"/>
    <w:uiPriority w:val="59"/>
    <w:rsid w:val="00D224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rsid w:val="00B018B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rsid w:val="00A841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2"/>
    <w:rsid w:val="00097E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8D0F3C"/>
    <w:rPr>
      <w:rFonts w:asciiTheme="majorHAnsi" w:eastAsiaTheme="majorEastAsia" w:hAnsiTheme="majorHAnsi" w:cstheme="majorBidi"/>
      <w:color w:val="404040" w:themeColor="text1" w:themeTint="BF"/>
      <w:sz w:val="20"/>
      <w:szCs w:val="20"/>
    </w:rPr>
  </w:style>
  <w:style w:type="table" w:customStyle="1" w:styleId="TableGridReport21">
    <w:name w:val="Table Grid Report21"/>
    <w:basedOn w:val="a1"/>
    <w:next w:val="af2"/>
    <w:uiPriority w:val="59"/>
    <w:rsid w:val="005D48E7"/>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59"/>
    <w:rsid w:val="00E53A0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2"/>
    <w:uiPriority w:val="59"/>
    <w:rsid w:val="007E183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F6D0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1"/>
    <w:next w:val="af2"/>
    <w:uiPriority w:val="59"/>
    <w:rsid w:val="00090B5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59"/>
    <w:rsid w:val="003E091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8D2329"/>
  </w:style>
  <w:style w:type="table" w:customStyle="1" w:styleId="TableGridReport11">
    <w:name w:val="Table Grid Report11"/>
    <w:basedOn w:val="a1"/>
    <w:next w:val="af2"/>
    <w:uiPriority w:val="59"/>
    <w:rsid w:val="00867C8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1"/>
    <w:next w:val="af2"/>
    <w:uiPriority w:val="59"/>
    <w:rsid w:val="008A5FF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2"/>
    <w:uiPriority w:val="59"/>
    <w:rsid w:val="000B05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f2"/>
    <w:uiPriority w:val="59"/>
    <w:rsid w:val="00F274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1">
    <w:name w:val="Table Grid Report31"/>
    <w:basedOn w:val="a1"/>
    <w:next w:val="af2"/>
    <w:uiPriority w:val="59"/>
    <w:rsid w:val="00CE205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1"/>
    <w:next w:val="af2"/>
    <w:uiPriority w:val="59"/>
    <w:rsid w:val="008F122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1"/>
    <w:next w:val="af2"/>
    <w:uiPriority w:val="59"/>
    <w:rsid w:val="00FF241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1"/>
    <w:next w:val="af2"/>
    <w:uiPriority w:val="59"/>
    <w:rsid w:val="00560EF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1"/>
    <w:next w:val="af2"/>
    <w:uiPriority w:val="59"/>
    <w:rsid w:val="00560EF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90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A%D0%BE%D0%BB%D0%B0_(%D0%B0%D0%B2%D1%82%D0%BE%D0%B4%D0%BE%D1%80%D0%BE%D0%B3%D0%B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C18_(%D0%B0%D0%B2%D1%82%D0%BE%D0%B4%D0%BE%D1%80%D0%BE%D0%B3%D0%B0,_%D0%A0%D0%BE%D1%81%D1%81%D0%B8%D1%8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1%83%D1%80%D0%BC%D0%B0%D0%BD%D1%81%D0%B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ru.wikipedia.org/wiki/%D0%A1%D0%B0%D0%BD%D0%BA%D1%82-%D0%9F%D0%B5%D1%82%D0%B5%D1%80%D0%B1%D1%83%D1%80%D0%B3"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ru.wikipedia.org/wiki/%D0%A0%D0%B5%D1%81%D0%BF%D1%83%D0%B1%D0%BB%D0%B8%D0%BA%D0%B0_%D0%9A%D0%B0%D1%80%D0%B5%D0%BB%D0%B8%D1%8F" TargetMode="External"/><Relationship Id="rId14" Type="http://schemas.openxmlformats.org/officeDocument/2006/relationships/image" Target="media/image2.jpeg"/><Relationship Id="rId22"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B268F-891D-46C1-BB17-64929A2D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1</Pages>
  <Words>14900</Words>
  <Characters>84930</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инфраструктуры Доможировского сельского поселения Ленинградской области до 2030 года</vt:lpstr>
    </vt:vector>
  </TitlesOfParts>
  <Company>SPecialiST RePack</Company>
  <LinksUpToDate>false</LinksUpToDate>
  <CharactersWithSpaces>99631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инфраструктуры Доможировского сельского поселения Ленинградской области до 2030 года</dc:title>
  <dc:creator>User</dc:creator>
  <cp:lastModifiedBy>User</cp:lastModifiedBy>
  <cp:revision>53</cp:revision>
  <cp:lastPrinted>2018-01-26T08:37:00Z</cp:lastPrinted>
  <dcterms:created xsi:type="dcterms:W3CDTF">2015-08-05T08:41:00Z</dcterms:created>
  <dcterms:modified xsi:type="dcterms:W3CDTF">2018-01-26T08:38:00Z</dcterms:modified>
</cp:coreProperties>
</file>